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95CAD" w14:textId="77777777" w:rsidR="00865C38" w:rsidRDefault="00865C38">
      <w:pPr>
        <w:pStyle w:val="BodyText"/>
        <w:spacing w:before="2" w:after="1"/>
        <w:rPr>
          <w:rFonts w:ascii="Aptos"/>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791"/>
        <w:gridCol w:w="1888"/>
        <w:gridCol w:w="4027"/>
      </w:tblGrid>
      <w:tr w:rsidR="00865C38" w14:paraId="384A6C0D" w14:textId="77777777">
        <w:trPr>
          <w:trHeight w:val="287"/>
        </w:trPr>
        <w:tc>
          <w:tcPr>
            <w:tcW w:w="10974" w:type="dxa"/>
            <w:gridSpan w:val="4"/>
            <w:shd w:val="clear" w:color="auto" w:fill="202020"/>
          </w:tcPr>
          <w:p w14:paraId="63150414" w14:textId="77777777" w:rsidR="00865C38" w:rsidRDefault="008439E8">
            <w:pPr>
              <w:pStyle w:val="TableParagraph"/>
              <w:tabs>
                <w:tab w:val="left" w:pos="467"/>
              </w:tabs>
              <w:spacing w:line="268" w:lineRule="exact"/>
              <w:rPr>
                <w:b/>
              </w:rPr>
            </w:pPr>
            <w:r>
              <w:rPr>
                <w:rFonts w:ascii="Aptos" w:hAnsi="Aptos" w:cs="Aptos"/>
                <w:b/>
                <w:sz w:val="22"/>
                <w:color w:val="202020"/>
              </w:rPr>
              <w:t>1. Northstar Retail Group Information</w:t>
            </w:r>
          </w:p>
        </w:tc>
      </w:tr>
      <w:tr w:rsidR="00865C38" w14:paraId="1B191B5D" w14:textId="77777777">
        <w:trPr>
          <w:trHeight w:val="241"/>
        </w:trPr>
        <w:tc>
          <w:tcPr>
            <w:tcW w:w="2268" w:type="dxa"/>
            <w:shd w:val="clear" w:color="auto" w:fill="202020"/>
          </w:tcPr>
          <w:p w14:paraId="1A200112" w14:textId="77777777" w:rsidR="00865C38" w:rsidRDefault="008439E8">
            <w:pPr>
              <w:pStyle w:val="TableParagraph"/>
              <w:spacing w:before="1"/>
              <w:rPr>
                <w:sz w:val="18"/>
              </w:rPr>
            </w:pPr>
            <w:r>
              <w:rPr>
                <w:color w:val="FFFFFF"/>
                <w:sz w:val="18"/>
              </w:rPr>
              <w:t>Requestor:</w:t>
            </w:r>
          </w:p>
        </w:tc>
        <w:tc>
          <w:tcPr>
            <w:tcW w:w="2791" w:type="dxa"/>
          </w:tcPr>
          <w:p w14:paraId="58D5DAEA" w14:textId="4EF2999C" w:rsidR="00865C38" w:rsidRDefault="00865C38">
            <w:pPr>
              <w:pStyle w:val="TableParagraph"/>
              <w:spacing w:before="1"/>
              <w:ind w:left="108"/>
              <w:rPr>
                <w:sz w:val="18"/>
              </w:rPr>
            </w:pPr>
            <w:r>
              <w:rPr>
                <w:rFonts w:ascii="Aptos" w:hAnsi="Aptos" w:cs="Aptos"/>
                <w:sz w:val="18"/>
                <w:color w:val="202020"/>
              </w:rPr>
              <w:t>Jordan Lee, Director of Customer Experience</w:t>
            </w:r>
          </w:p>
        </w:tc>
        <w:tc>
          <w:tcPr>
            <w:tcW w:w="1888" w:type="dxa"/>
            <w:shd w:val="clear" w:color="auto" w:fill="202020"/>
          </w:tcPr>
          <w:p w14:paraId="1F3C38DF" w14:textId="77777777" w:rsidR="00865C38" w:rsidRDefault="008439E8">
            <w:pPr>
              <w:pStyle w:val="TableParagraph"/>
              <w:spacing w:before="1"/>
              <w:ind w:left="108"/>
              <w:rPr>
                <w:sz w:val="18"/>
              </w:rPr>
            </w:pPr>
            <w:r>
              <w:rPr>
                <w:color w:val="FFFFFF"/>
                <w:sz w:val="18"/>
              </w:rPr>
              <w:t>TPA</w:t>
            </w:r>
            <w:r>
              <w:rPr>
                <w:color w:val="FFFFFF"/>
                <w:spacing w:val="-3"/>
                <w:sz w:val="18"/>
              </w:rPr>
              <w:t xml:space="preserve"> </w:t>
            </w:r>
            <w:r>
              <w:rPr>
                <w:color w:val="FFFFFF"/>
                <w:sz w:val="18"/>
              </w:rPr>
              <w:t>Assessor:</w:t>
            </w:r>
          </w:p>
        </w:tc>
        <w:tc>
          <w:tcPr>
            <w:tcW w:w="4027" w:type="dxa"/>
          </w:tcPr>
          <w:p w14:paraId="645E9222" w14:textId="6B52CC69" w:rsidR="00865C38" w:rsidRDefault="00865C38">
            <w:pPr>
              <w:pStyle w:val="TableParagraph"/>
              <w:spacing w:before="1"/>
              <w:ind w:left="110"/>
              <w:rPr>
                <w:sz w:val="18"/>
              </w:rPr>
            </w:pPr>
            <w:r>
              <w:rPr>
                <w:rFonts w:ascii="Aptos" w:hAnsi="Aptos" w:cs="Aptos"/>
                <w:sz w:val="18"/>
                <w:color w:val="202020"/>
              </w:rPr>
              <w:t>Morgan Chen, Third-Party Risk Analyst</w:t>
            </w:r>
          </w:p>
        </w:tc>
      </w:tr>
      <w:tr w:rsidR="00865C38" w14:paraId="4D2C2372" w14:textId="77777777">
        <w:trPr>
          <w:trHeight w:val="290"/>
        </w:trPr>
        <w:tc>
          <w:tcPr>
            <w:tcW w:w="2268" w:type="dxa"/>
            <w:shd w:val="clear" w:color="auto" w:fill="202020"/>
          </w:tcPr>
          <w:p w14:paraId="2D3B7FAD" w14:textId="77777777" w:rsidR="00865C38" w:rsidRDefault="008439E8">
            <w:pPr>
              <w:pStyle w:val="TableParagraph"/>
              <w:spacing w:before="1"/>
              <w:rPr>
                <w:sz w:val="18"/>
              </w:rPr>
            </w:pPr>
            <w:r>
              <w:rPr>
                <w:color w:val="FFFFFF"/>
                <w:sz w:val="18"/>
              </w:rPr>
              <w:t>Report</w:t>
            </w:r>
            <w:r>
              <w:rPr>
                <w:color w:val="FFFFFF"/>
                <w:spacing w:val="-4"/>
                <w:sz w:val="18"/>
              </w:rPr>
              <w:t xml:space="preserve"> </w:t>
            </w:r>
            <w:r>
              <w:rPr>
                <w:color w:val="FFFFFF"/>
                <w:sz w:val="18"/>
              </w:rPr>
              <w:t>Date:</w:t>
            </w:r>
          </w:p>
        </w:tc>
        <w:tc>
          <w:tcPr>
            <w:tcW w:w="2791" w:type="dxa"/>
          </w:tcPr>
          <w:p w14:paraId="5E9DCEDC" w14:textId="4BFBE7B6" w:rsidR="00865C38" w:rsidRDefault="00865C38">
            <w:pPr>
              <w:pStyle w:val="TableParagraph"/>
              <w:spacing w:before="1"/>
              <w:ind w:left="108"/>
              <w:rPr>
                <w:sz w:val="18"/>
              </w:rPr>
            </w:pPr>
            <w:r>
              <w:rPr>
                <w:rFonts w:ascii="Aptos" w:hAnsi="Aptos" w:cs="Aptos"/>
                <w:sz w:val="18"/>
                <w:color w:val="202020"/>
              </w:rPr>
              <w:t>September 9, 2026</w:t>
            </w:r>
          </w:p>
        </w:tc>
        <w:tc>
          <w:tcPr>
            <w:tcW w:w="1888" w:type="dxa"/>
            <w:shd w:val="clear" w:color="auto" w:fill="202020"/>
          </w:tcPr>
          <w:p w14:paraId="6715C4E8" w14:textId="77777777" w:rsidR="00865C38" w:rsidRDefault="008439E8">
            <w:pPr>
              <w:pStyle w:val="TableParagraph"/>
              <w:spacing w:before="1"/>
              <w:ind w:left="108"/>
              <w:rPr>
                <w:sz w:val="18"/>
              </w:rPr>
            </w:pPr>
            <w:r>
              <w:rPr>
                <w:color w:val="FFFFFF"/>
                <w:sz w:val="18"/>
              </w:rPr>
              <w:t>TPA</w:t>
            </w:r>
            <w:r>
              <w:rPr>
                <w:color w:val="FFFFFF"/>
                <w:spacing w:val="-2"/>
                <w:sz w:val="18"/>
              </w:rPr>
              <w:t xml:space="preserve"> </w:t>
            </w:r>
            <w:r>
              <w:rPr>
                <w:color w:val="FFFFFF"/>
                <w:sz w:val="18"/>
              </w:rPr>
              <w:t>Reviewer:</w:t>
            </w:r>
          </w:p>
        </w:tc>
        <w:tc>
          <w:tcPr>
            <w:tcW w:w="4027" w:type="dxa"/>
          </w:tcPr>
          <w:p w14:paraId="492FE334" w14:textId="77777777" w:rsidR="00865C38" w:rsidRDefault="008439E8">
            <w:pPr>
              <w:pStyle w:val="TableParagraph"/>
              <w:spacing w:before="1"/>
              <w:ind w:left="110"/>
              <w:rPr>
                <w:sz w:val="18"/>
              </w:rPr>
            </w:pPr>
            <w:r>
              <w:rPr>
                <w:rFonts w:ascii="Aptos" w:hAnsi="Aptos" w:cs="Aptos"/>
                <w:sz w:val="18"/>
                <w:color w:val="202020"/>
              </w:rPr>
              <w:t>Riley Brooks, GRC Manager</w:t>
            </w:r>
          </w:p>
        </w:tc>
      </w:tr>
      <w:tr w:rsidR="00865C38" w14:paraId="28CDE07E" w14:textId="77777777">
        <w:trPr>
          <w:trHeight w:val="287"/>
        </w:trPr>
        <w:tc>
          <w:tcPr>
            <w:tcW w:w="2268" w:type="dxa"/>
            <w:shd w:val="clear" w:color="auto" w:fill="202020"/>
          </w:tcPr>
          <w:p w14:paraId="3158B949" w14:textId="77777777" w:rsidR="00865C38" w:rsidRDefault="008439E8">
            <w:pPr>
              <w:pStyle w:val="TableParagraph"/>
              <w:spacing w:line="219" w:lineRule="exact"/>
              <w:rPr>
                <w:sz w:val="18"/>
              </w:rPr>
            </w:pPr>
            <w:r>
              <w:rPr>
                <w:color w:val="FFFFFF"/>
                <w:sz w:val="18"/>
              </w:rPr>
              <w:t>Department:</w:t>
            </w:r>
          </w:p>
        </w:tc>
        <w:tc>
          <w:tcPr>
            <w:tcW w:w="2791" w:type="dxa"/>
          </w:tcPr>
          <w:p w14:paraId="33C8FC70" w14:textId="19F51C7E" w:rsidR="00865C38" w:rsidRDefault="00865C38">
            <w:pPr>
              <w:pStyle w:val="TableParagraph"/>
              <w:spacing w:line="219" w:lineRule="exact"/>
              <w:ind w:left="108"/>
              <w:rPr>
                <w:sz w:val="18"/>
              </w:rPr>
            </w:pPr>
            <w:r>
              <w:rPr>
                <w:rFonts w:ascii="Aptos" w:hAnsi="Aptos" w:cs="Aptos"/>
                <w:sz w:val="18"/>
                <w:color w:val="202020"/>
              </w:rPr>
              <w:t>Customer Experience</w:t>
            </w:r>
          </w:p>
        </w:tc>
        <w:tc>
          <w:tcPr>
            <w:tcW w:w="1888" w:type="dxa"/>
            <w:shd w:val="clear" w:color="auto" w:fill="202020"/>
          </w:tcPr>
          <w:p w14:paraId="40892323" w14:textId="77777777" w:rsidR="00865C38" w:rsidRDefault="008439E8">
            <w:pPr>
              <w:pStyle w:val="TableParagraph"/>
              <w:spacing w:line="219" w:lineRule="exact"/>
              <w:ind w:left="108"/>
              <w:rPr>
                <w:sz w:val="18"/>
              </w:rPr>
            </w:pPr>
            <w:r>
              <w:rPr>
                <w:color w:val="FFFFFF"/>
                <w:sz w:val="18"/>
              </w:rPr>
              <w:t>Assessment</w:t>
            </w:r>
            <w:r>
              <w:rPr>
                <w:color w:val="FFFFFF"/>
                <w:spacing w:val="-4"/>
                <w:sz w:val="18"/>
              </w:rPr>
              <w:t xml:space="preserve"> </w:t>
            </w:r>
            <w:r>
              <w:rPr>
                <w:color w:val="FFFFFF"/>
                <w:sz w:val="18"/>
              </w:rPr>
              <w:t>Period:</w:t>
            </w:r>
          </w:p>
        </w:tc>
        <w:tc>
          <w:tcPr>
            <w:tcW w:w="4027" w:type="dxa"/>
          </w:tcPr>
          <w:p w14:paraId="6815D65F" w14:textId="6278D2A7" w:rsidR="00865C38" w:rsidRDefault="00865C38">
            <w:pPr>
              <w:pStyle w:val="TableParagraph"/>
              <w:spacing w:line="219" w:lineRule="exact"/>
              <w:ind w:left="110"/>
              <w:rPr>
                <w:sz w:val="18"/>
              </w:rPr>
            </w:pPr>
            <w:r>
              <w:rPr>
                <w:rFonts w:ascii="Aptos" w:hAnsi="Aptos" w:cs="Aptos"/>
                <w:sz w:val="18"/>
                <w:color w:val="202020"/>
              </w:rPr>
              <w:t>August 24 - September 8, 2026</w:t>
            </w:r>
          </w:p>
        </w:tc>
      </w:tr>
      <w:tr w:rsidR="00865C38" w14:paraId="44917248" w14:textId="77777777">
        <w:trPr>
          <w:trHeight w:val="287"/>
        </w:trPr>
        <w:tc>
          <w:tcPr>
            <w:tcW w:w="2268" w:type="dxa"/>
            <w:shd w:val="clear" w:color="auto" w:fill="202020"/>
          </w:tcPr>
          <w:p w14:paraId="7D29FD6A" w14:textId="77777777" w:rsidR="00865C38" w:rsidRDefault="008439E8">
            <w:pPr>
              <w:pStyle w:val="TableParagraph"/>
              <w:spacing w:line="219" w:lineRule="exact"/>
              <w:rPr>
                <w:sz w:val="18"/>
              </w:rPr>
            </w:pPr>
            <w:r>
              <w:rPr>
                <w:color w:val="FFFFFF"/>
                <w:sz w:val="18"/>
              </w:rPr>
              <w:t>Other</w:t>
            </w:r>
            <w:r>
              <w:rPr>
                <w:color w:val="FFFFFF"/>
                <w:spacing w:val="-4"/>
                <w:sz w:val="18"/>
              </w:rPr>
              <w:t xml:space="preserve"> </w:t>
            </w:r>
            <w:r>
              <w:rPr>
                <w:color w:val="FFFFFF"/>
                <w:sz w:val="18"/>
              </w:rPr>
              <w:t>Distribution:</w:t>
            </w:r>
          </w:p>
        </w:tc>
        <w:tc>
          <w:tcPr>
            <w:tcW w:w="8706" w:type="dxa"/>
            <w:gridSpan w:val="3"/>
          </w:tcPr>
          <w:p w14:paraId="4EEBBBD3" w14:textId="1C8897D2" w:rsidR="00865C38" w:rsidRDefault="006722B1">
            <w:pPr>
              <w:pStyle w:val="TableParagraph"/>
              <w:spacing w:line="219" w:lineRule="exact"/>
              <w:ind w:left="108"/>
              <w:rPr>
                <w:sz w:val="18"/>
              </w:rPr>
            </w:pPr>
            <w:r>
              <w:rPr>
                <w:rFonts w:ascii="Aptos" w:hAnsi="Aptos" w:cs="Aptos"/>
                <w:sz w:val="18"/>
                <w:color w:val="202020"/>
              </w:rPr>
              <w:t>Priya Shah, Alex Romero, Casey Morgan</w:t>
            </w:r>
          </w:p>
        </w:tc>
      </w:tr>
    </w:tbl>
    <w:p w14:paraId="1ADA0BD3" w14:textId="77777777" w:rsidR="00865C38" w:rsidRDefault="00865C38">
      <w:pPr>
        <w:pStyle w:val="BodyText"/>
        <w:spacing w:before="5"/>
        <w:rPr>
          <w:rFonts w:ascii="Aptos"/>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8348"/>
      </w:tblGrid>
      <w:tr w:rsidR="00865C38" w14:paraId="55A5CE42" w14:textId="77777777">
        <w:trPr>
          <w:trHeight w:val="287"/>
        </w:trPr>
        <w:tc>
          <w:tcPr>
            <w:tcW w:w="10976" w:type="dxa"/>
            <w:gridSpan w:val="2"/>
            <w:shd w:val="clear" w:color="auto" w:fill="202020"/>
          </w:tcPr>
          <w:p w14:paraId="3A04650F" w14:textId="77777777" w:rsidR="00865C38" w:rsidRDefault="008439E8">
            <w:pPr>
              <w:pStyle w:val="TableParagraph"/>
              <w:tabs>
                <w:tab w:val="left" w:pos="467"/>
              </w:tabs>
              <w:spacing w:line="268" w:lineRule="exact"/>
              <w:rPr>
                <w:b/>
              </w:rPr>
            </w:pPr>
            <w:r>
              <w:rPr>
                <w:rFonts w:ascii="Aptos" w:hAnsi="Aptos" w:cs="Aptos"/>
                <w:b/>
                <w:sz w:val="22"/>
                <w:color w:val="202020"/>
              </w:rPr>
              <w:t>2. Third-Party Information</w:t>
            </w:r>
          </w:p>
        </w:tc>
      </w:tr>
      <w:tr w:rsidR="00865C38" w14:paraId="6A3E99CA" w14:textId="77777777">
        <w:trPr>
          <w:trHeight w:val="287"/>
        </w:trPr>
        <w:tc>
          <w:tcPr>
            <w:tcW w:w="2628" w:type="dxa"/>
            <w:shd w:val="clear" w:color="auto" w:fill="202020"/>
          </w:tcPr>
          <w:p w14:paraId="54E6A3B3" w14:textId="77777777" w:rsidR="00865C38" w:rsidRDefault="008439E8">
            <w:pPr>
              <w:pStyle w:val="TableParagraph"/>
              <w:spacing w:before="1"/>
              <w:rPr>
                <w:sz w:val="18"/>
              </w:rPr>
            </w:pPr>
            <w:r>
              <w:rPr>
                <w:color w:val="FFFFFF"/>
                <w:sz w:val="18"/>
              </w:rPr>
              <w:t>Third</w:t>
            </w:r>
            <w:r>
              <w:rPr>
                <w:color w:val="FFFFFF"/>
                <w:spacing w:val="-4"/>
                <w:sz w:val="18"/>
              </w:rPr>
              <w:t xml:space="preserve"> </w:t>
            </w:r>
            <w:r>
              <w:rPr>
                <w:color w:val="FFFFFF"/>
                <w:sz w:val="18"/>
              </w:rPr>
              <w:t>Party</w:t>
            </w:r>
            <w:r>
              <w:rPr>
                <w:color w:val="FFFFFF"/>
                <w:spacing w:val="-1"/>
                <w:sz w:val="18"/>
              </w:rPr>
              <w:t xml:space="preserve"> </w:t>
            </w:r>
            <w:r>
              <w:rPr>
                <w:color w:val="FFFFFF"/>
                <w:sz w:val="18"/>
              </w:rPr>
              <w:t>Company:</w:t>
            </w:r>
          </w:p>
        </w:tc>
        <w:tc>
          <w:tcPr>
            <w:tcW w:w="8348" w:type="dxa"/>
          </w:tcPr>
          <w:p w14:paraId="2F22EF2F" w14:textId="3F351E84" w:rsidR="00865C38" w:rsidRDefault="00865C38" w:rsidP="00802778">
            <w:pPr>
              <w:pStyle w:val="TableParagraph"/>
              <w:spacing w:before="1"/>
              <w:ind w:left="720" w:hanging="612"/>
              <w:rPr>
                <w:sz w:val="18"/>
              </w:rPr>
            </w:pPr>
            <w:r>
              <w:rPr>
                <w:rFonts w:ascii="Aptos" w:hAnsi="Aptos" w:cs="Aptos"/>
                <w:sz w:val="18"/>
                <w:color w:val="202020"/>
              </w:rPr>
              <w:t>CloudHarbor Systems</w:t>
            </w:r>
          </w:p>
        </w:tc>
      </w:tr>
      <w:tr w:rsidR="00865C38" w14:paraId="491DB1BC" w14:textId="77777777">
        <w:trPr>
          <w:trHeight w:val="287"/>
        </w:trPr>
        <w:tc>
          <w:tcPr>
            <w:tcW w:w="2628" w:type="dxa"/>
            <w:shd w:val="clear" w:color="auto" w:fill="202020"/>
          </w:tcPr>
          <w:p w14:paraId="7E9ED1AA" w14:textId="77777777" w:rsidR="00865C38" w:rsidRDefault="008439E8">
            <w:pPr>
              <w:pStyle w:val="TableParagraph"/>
              <w:spacing w:before="1"/>
              <w:rPr>
                <w:sz w:val="18"/>
              </w:rPr>
            </w:pPr>
            <w:r>
              <w:rPr>
                <w:color w:val="FFFFFF"/>
                <w:sz w:val="18"/>
              </w:rPr>
              <w:t>Applicable</w:t>
            </w:r>
            <w:r>
              <w:rPr>
                <w:color w:val="FFFFFF"/>
                <w:spacing w:val="-4"/>
                <w:sz w:val="18"/>
              </w:rPr>
              <w:t xml:space="preserve"> </w:t>
            </w:r>
            <w:r>
              <w:rPr>
                <w:color w:val="FFFFFF"/>
                <w:sz w:val="18"/>
              </w:rPr>
              <w:t>vendor</w:t>
            </w:r>
            <w:r>
              <w:rPr>
                <w:color w:val="FFFFFF"/>
                <w:spacing w:val="-3"/>
                <w:sz w:val="18"/>
              </w:rPr>
              <w:t xml:space="preserve"> </w:t>
            </w:r>
            <w:r>
              <w:rPr>
                <w:color w:val="FFFFFF"/>
                <w:sz w:val="18"/>
              </w:rPr>
              <w:t>service:</w:t>
            </w:r>
          </w:p>
        </w:tc>
        <w:tc>
          <w:tcPr>
            <w:tcW w:w="8348" w:type="dxa"/>
          </w:tcPr>
          <w:p w14:paraId="2DDE6D8E" w14:textId="73E095E0" w:rsidR="00865C38" w:rsidRDefault="00865C38">
            <w:pPr>
              <w:pStyle w:val="TableParagraph"/>
              <w:spacing w:before="1"/>
              <w:ind w:left="108"/>
              <w:rPr>
                <w:sz w:val="18"/>
              </w:rPr>
            </w:pPr>
            <w:r>
              <w:rPr>
                <w:rFonts w:ascii="Aptos" w:hAnsi="Aptos" w:cs="Aptos"/>
                <w:sz w:val="18"/>
                <w:color w:val="202020"/>
              </w:rPr>
              <w:t>SupportHub customer service platform</w:t>
            </w:r>
          </w:p>
        </w:tc>
      </w:tr>
      <w:tr w:rsidR="00865C38" w14:paraId="42A9B035" w14:textId="77777777">
        <w:trPr>
          <w:trHeight w:val="287"/>
        </w:trPr>
        <w:tc>
          <w:tcPr>
            <w:tcW w:w="2628" w:type="dxa"/>
            <w:shd w:val="clear" w:color="auto" w:fill="202020"/>
          </w:tcPr>
          <w:p w14:paraId="13384846" w14:textId="77777777" w:rsidR="00865C38" w:rsidRDefault="008439E8">
            <w:pPr>
              <w:pStyle w:val="TableParagraph"/>
              <w:spacing w:before="1"/>
              <w:rPr>
                <w:sz w:val="18"/>
              </w:rPr>
            </w:pPr>
            <w:r>
              <w:rPr>
                <w:color w:val="FFFFFF"/>
                <w:sz w:val="18"/>
              </w:rPr>
              <w:t>Sub-vendor</w:t>
            </w:r>
            <w:r>
              <w:rPr>
                <w:color w:val="FFFFFF"/>
                <w:spacing w:val="-3"/>
                <w:sz w:val="18"/>
              </w:rPr>
              <w:t xml:space="preserve"> </w:t>
            </w:r>
            <w:r>
              <w:rPr>
                <w:color w:val="FFFFFF"/>
                <w:sz w:val="18"/>
              </w:rPr>
              <w:t>Name:</w:t>
            </w:r>
          </w:p>
        </w:tc>
        <w:tc>
          <w:tcPr>
            <w:tcW w:w="8348" w:type="dxa"/>
          </w:tcPr>
          <w:p w14:paraId="71396A23" w14:textId="09E2B01C" w:rsidR="00865C38" w:rsidRDefault="00865C38">
            <w:pPr>
              <w:pStyle w:val="TableParagraph"/>
              <w:spacing w:before="1"/>
              <w:ind w:left="108"/>
              <w:rPr>
                <w:sz w:val="18"/>
              </w:rPr>
            </w:pPr>
            <w:r>
              <w:rPr>
                <w:rFonts w:ascii="Aptos" w:hAnsi="Aptos" w:cs="Aptos"/>
                <w:sz w:val="18"/>
                <w:color w:val="202020"/>
              </w:rPr>
              <w:t>Northwind Cloud Services</w:t>
            </w:r>
          </w:p>
        </w:tc>
      </w:tr>
      <w:tr w:rsidR="00865C38" w14:paraId="686CBAF9" w14:textId="77777777">
        <w:trPr>
          <w:trHeight w:val="290"/>
        </w:trPr>
        <w:tc>
          <w:tcPr>
            <w:tcW w:w="2628" w:type="dxa"/>
            <w:shd w:val="clear" w:color="auto" w:fill="202020"/>
          </w:tcPr>
          <w:p w14:paraId="02D9C5E3" w14:textId="77777777" w:rsidR="00865C38" w:rsidRDefault="008439E8">
            <w:pPr>
              <w:pStyle w:val="TableParagraph"/>
              <w:spacing w:before="2"/>
              <w:rPr>
                <w:sz w:val="18"/>
              </w:rPr>
            </w:pPr>
            <w:r>
              <w:rPr>
                <w:color w:val="FFFFFF"/>
                <w:sz w:val="18"/>
              </w:rPr>
              <w:t>Applicable</w:t>
            </w:r>
            <w:r>
              <w:rPr>
                <w:color w:val="FFFFFF"/>
                <w:spacing w:val="-4"/>
                <w:sz w:val="18"/>
              </w:rPr>
              <w:t xml:space="preserve"> </w:t>
            </w:r>
            <w:r>
              <w:rPr>
                <w:color w:val="FFFFFF"/>
                <w:sz w:val="18"/>
              </w:rPr>
              <w:t>vendor</w:t>
            </w:r>
            <w:r>
              <w:rPr>
                <w:color w:val="FFFFFF"/>
                <w:spacing w:val="-3"/>
                <w:sz w:val="18"/>
              </w:rPr>
              <w:t xml:space="preserve"> </w:t>
            </w:r>
            <w:r>
              <w:rPr>
                <w:color w:val="FFFFFF"/>
                <w:sz w:val="18"/>
              </w:rPr>
              <w:t>service:</w:t>
            </w:r>
          </w:p>
        </w:tc>
        <w:tc>
          <w:tcPr>
            <w:tcW w:w="8348" w:type="dxa"/>
          </w:tcPr>
          <w:p w14:paraId="778946C4" w14:textId="588ACDDB" w:rsidR="00865C38" w:rsidRDefault="00865C38">
            <w:pPr>
              <w:pStyle w:val="TableParagraph"/>
              <w:spacing w:before="2"/>
              <w:ind w:left="108"/>
              <w:rPr>
                <w:sz w:val="18"/>
              </w:rPr>
            </w:pPr>
            <w:r>
              <w:rPr>
                <w:rFonts w:ascii="Aptos" w:hAnsi="Aptos" w:cs="Aptos"/>
                <w:sz w:val="18"/>
                <w:color w:val="202020"/>
              </w:rPr>
              <w:t>Cloud hosting and managed database</w:t>
            </w:r>
          </w:p>
        </w:tc>
      </w:tr>
    </w:tbl>
    <w:p w14:paraId="2E4DD746" w14:textId="77777777" w:rsidR="00865C38" w:rsidRDefault="00865C38">
      <w:pPr>
        <w:pStyle w:val="BodyText"/>
        <w:spacing w:before="7" w:after="1"/>
        <w:rPr>
          <w:rFonts w:ascii="Aptos"/>
          <w:sz w:val="25"/>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1"/>
        <w:gridCol w:w="2381"/>
        <w:gridCol w:w="2556"/>
        <w:gridCol w:w="2187"/>
        <w:gridCol w:w="2071"/>
      </w:tblGrid>
      <w:tr w:rsidR="00865C38" w14:paraId="209A6930" w14:textId="77777777" w:rsidTr="00414EDD">
        <w:trPr>
          <w:trHeight w:val="268"/>
        </w:trPr>
        <w:tc>
          <w:tcPr>
            <w:tcW w:w="10976" w:type="dxa"/>
            <w:gridSpan w:val="5"/>
            <w:shd w:val="clear" w:color="auto" w:fill="202020" w:themeFill="text2"/>
          </w:tcPr>
          <w:p w14:paraId="7B4852B8" w14:textId="77777777" w:rsidR="00865C38" w:rsidRDefault="008439E8">
            <w:pPr>
              <w:pStyle w:val="TableParagraph"/>
              <w:tabs>
                <w:tab w:val="left" w:pos="467"/>
              </w:tabs>
              <w:spacing w:line="248" w:lineRule="exact"/>
              <w:rPr>
                <w:b/>
              </w:rPr>
            </w:pPr>
            <w:r>
              <w:rPr>
                <w:rFonts w:ascii="Aptos" w:hAnsi="Aptos" w:cs="Aptos"/>
                <w:b/>
                <w:sz w:val="22"/>
                <w:color w:val="202020"/>
              </w:rPr>
              <w:t>3. Assessment and Solution Details</w:t>
            </w:r>
          </w:p>
        </w:tc>
      </w:tr>
      <w:tr w:rsidR="00865C38" w14:paraId="0A181754" w14:textId="77777777" w:rsidTr="018D29C8">
        <w:trPr>
          <w:trHeight w:val="220"/>
        </w:trPr>
        <w:tc>
          <w:tcPr>
            <w:tcW w:w="1781" w:type="dxa"/>
            <w:shd w:val="clear" w:color="auto" w:fill="202020"/>
          </w:tcPr>
          <w:p w14:paraId="5EC21227" w14:textId="77777777" w:rsidR="00865C38" w:rsidRDefault="008439E8">
            <w:pPr>
              <w:pStyle w:val="TableParagraph"/>
              <w:spacing w:before="1" w:line="199" w:lineRule="exact"/>
              <w:rPr>
                <w:sz w:val="18"/>
              </w:rPr>
            </w:pPr>
            <w:r>
              <w:rPr>
                <w:color w:val="FFFFFF"/>
                <w:sz w:val="18"/>
              </w:rPr>
              <w:t>Type</w:t>
            </w:r>
          </w:p>
        </w:tc>
        <w:tc>
          <w:tcPr>
            <w:tcW w:w="2381" w:type="dxa"/>
            <w:shd w:val="clear" w:color="auto" w:fill="202020"/>
          </w:tcPr>
          <w:p w14:paraId="563F5974" w14:textId="77777777" w:rsidR="00865C38" w:rsidRDefault="008439E8">
            <w:pPr>
              <w:pStyle w:val="TableParagraph"/>
              <w:spacing w:before="1" w:line="199" w:lineRule="exact"/>
              <w:ind w:left="515"/>
              <w:rPr>
                <w:sz w:val="18"/>
              </w:rPr>
            </w:pPr>
            <w:r>
              <w:rPr>
                <w:color w:val="FFFFFF"/>
                <w:sz w:val="18"/>
              </w:rPr>
              <w:t>Contract</w:t>
            </w:r>
            <w:r>
              <w:rPr>
                <w:color w:val="FFFFFF"/>
                <w:spacing w:val="-3"/>
                <w:sz w:val="18"/>
              </w:rPr>
              <w:t xml:space="preserve"> </w:t>
            </w:r>
            <w:r>
              <w:rPr>
                <w:color w:val="FFFFFF"/>
                <w:sz w:val="18"/>
              </w:rPr>
              <w:t>reviewed</w:t>
            </w:r>
          </w:p>
        </w:tc>
        <w:tc>
          <w:tcPr>
            <w:tcW w:w="2556" w:type="dxa"/>
            <w:shd w:val="clear" w:color="auto" w:fill="202020"/>
          </w:tcPr>
          <w:p w14:paraId="57579792" w14:textId="77777777" w:rsidR="00865C38" w:rsidRDefault="008439E8">
            <w:pPr>
              <w:pStyle w:val="TableParagraph"/>
              <w:spacing w:before="1" w:line="199" w:lineRule="exact"/>
              <w:ind w:left="847"/>
              <w:rPr>
                <w:sz w:val="18"/>
              </w:rPr>
            </w:pPr>
            <w:r>
              <w:rPr>
                <w:color w:val="FFFFFF"/>
                <w:sz w:val="18"/>
              </w:rPr>
              <w:t>Compliance</w:t>
            </w:r>
          </w:p>
        </w:tc>
        <w:tc>
          <w:tcPr>
            <w:tcW w:w="4258" w:type="dxa"/>
            <w:gridSpan w:val="2"/>
            <w:shd w:val="clear" w:color="auto" w:fill="202020"/>
          </w:tcPr>
          <w:p w14:paraId="565EB379" w14:textId="77777777" w:rsidR="00865C38" w:rsidRDefault="008439E8">
            <w:pPr>
              <w:pStyle w:val="TableParagraph"/>
              <w:spacing w:before="1" w:line="199" w:lineRule="exact"/>
              <w:ind w:left="1488" w:right="1479"/>
              <w:jc w:val="center"/>
              <w:rPr>
                <w:sz w:val="18"/>
              </w:rPr>
            </w:pPr>
            <w:r>
              <w:rPr>
                <w:color w:val="FFFFFF"/>
                <w:sz w:val="18"/>
              </w:rPr>
              <w:t>Product/Services</w:t>
            </w:r>
          </w:p>
        </w:tc>
      </w:tr>
      <w:tr w:rsidR="00865C38" w14:paraId="6AA2B87D" w14:textId="77777777" w:rsidTr="018D29C8">
        <w:trPr>
          <w:trHeight w:val="438"/>
        </w:trPr>
        <w:tc>
          <w:tcPr>
            <w:tcW w:w="1781" w:type="dxa"/>
          </w:tcPr>
          <w:p w14:paraId="5943BA58" w14:textId="6008206D" w:rsidR="00865C38" w:rsidRDefault="00865C38">
            <w:pPr>
              <w:pStyle w:val="TableParagraph"/>
              <w:spacing w:before="1"/>
              <w:rPr>
                <w:sz w:val="18"/>
              </w:rPr>
            </w:pPr>
            <w:r>
              <w:rPr>
                <w:rFonts w:ascii="Aptos" w:hAnsi="Aptos" w:cs="Aptos"/>
                <w:sz w:val="18"/>
                <w:color w:val="202020"/>
              </w:rPr>
              <w:t>SaaS</w:t>
            </w:r>
          </w:p>
        </w:tc>
        <w:tc>
          <w:tcPr>
            <w:tcW w:w="2381" w:type="dxa"/>
          </w:tcPr>
          <w:p w14:paraId="1650B117" w14:textId="77777777" w:rsidR="00865C38" w:rsidRDefault="008439E8">
            <w:pPr>
              <w:pStyle w:val="TableParagraph"/>
              <w:spacing w:before="1" w:line="219" w:lineRule="exact"/>
              <w:ind w:left="143" w:right="138"/>
              <w:jc w:val="center"/>
              <w:rPr>
                <w:sz w:val="18"/>
              </w:rPr>
            </w:pPr>
            <w:r>
              <w:rPr>
                <w:rFonts w:ascii="Aptos" w:hAnsi="Aptos" w:cs="Aptos"/>
                <w:sz w:val="18"/>
                <w:color w:val="202020"/>
              </w:rPr>
              <w:t>Included in scope</w:t>
            </w:r>
          </w:p>
          <w:p w14:paraId="30A68125" w14:textId="77777777" w:rsidR="00865C38" w:rsidRDefault="008439E8">
            <w:pPr>
              <w:pStyle w:val="TableParagraph"/>
              <w:spacing w:line="199" w:lineRule="exact"/>
              <w:ind w:left="143" w:right="137"/>
              <w:jc w:val="center"/>
              <w:rPr>
                <w:sz w:val="18"/>
              </w:rPr>
            </w:pPr>
            <w:r>
              <w:rPr>
                <w:sz w:val="18"/>
              </w:rPr>
              <w:t>this</w:t>
            </w:r>
            <w:r>
              <w:rPr>
                <w:spacing w:val="-3"/>
                <w:sz w:val="18"/>
              </w:rPr>
              <w:t xml:space="preserve"> </w:t>
            </w:r>
            <w:r>
              <w:rPr>
                <w:sz w:val="18"/>
              </w:rPr>
              <w:t>review</w:t>
            </w:r>
          </w:p>
        </w:tc>
        <w:tc>
          <w:tcPr>
            <w:tcW w:w="2556" w:type="dxa"/>
          </w:tcPr>
          <w:p w14:paraId="7EB52E59" w14:textId="32D0D595" w:rsidR="00865C38" w:rsidRDefault="00865C38" w:rsidP="00D923D5">
            <w:pPr>
              <w:pStyle w:val="TableParagraph"/>
              <w:spacing w:before="1"/>
              <w:ind w:left="43"/>
              <w:jc w:val="center"/>
              <w:rPr>
                <w:sz w:val="18"/>
              </w:rPr>
            </w:pPr>
            <w:r>
              <w:rPr>
                <w:rFonts w:ascii="Aptos" w:hAnsi="Aptos" w:cs="Aptos"/>
                <w:sz w:val="18"/>
                <w:color w:val="202020"/>
              </w:rPr>
              <w:t>SOC 2 Type II; ISO 27001</w:t>
            </w:r>
          </w:p>
        </w:tc>
        <w:tc>
          <w:tcPr>
            <w:tcW w:w="4258" w:type="dxa"/>
            <w:gridSpan w:val="2"/>
          </w:tcPr>
          <w:p w14:paraId="07BFF83C" w14:textId="109E82C2" w:rsidR="00865C38" w:rsidRDefault="00865C38" w:rsidP="00414EDD">
            <w:pPr>
              <w:pStyle w:val="TableParagraph"/>
              <w:spacing w:before="1"/>
              <w:ind w:left="639" w:right="463"/>
              <w:jc w:val="center"/>
              <w:rPr>
                <w:sz w:val="18"/>
              </w:rPr>
            </w:pPr>
            <w:r>
              <w:rPr>
                <w:rFonts w:ascii="Aptos" w:hAnsi="Aptos" w:cs="Aptos"/>
                <w:sz w:val="18"/>
                <w:color w:val="202020"/>
              </w:rPr>
              <w:t>Customer support platform</w:t>
            </w:r>
          </w:p>
        </w:tc>
      </w:tr>
      <w:tr w:rsidR="00865C38" w14:paraId="4A3F91A8" w14:textId="77777777" w:rsidTr="018D29C8">
        <w:trPr>
          <w:trHeight w:val="266"/>
        </w:trPr>
        <w:tc>
          <w:tcPr>
            <w:tcW w:w="1781" w:type="dxa"/>
            <w:shd w:val="clear" w:color="auto" w:fill="202020"/>
          </w:tcPr>
          <w:p w14:paraId="7F8C7111" w14:textId="77777777" w:rsidR="00865C38" w:rsidRDefault="008439E8">
            <w:pPr>
              <w:pStyle w:val="TableParagraph"/>
              <w:spacing w:before="23"/>
              <w:rPr>
                <w:sz w:val="18"/>
              </w:rPr>
            </w:pPr>
            <w:r>
              <w:rPr>
                <w:color w:val="FFFFFF"/>
                <w:sz w:val="18"/>
              </w:rPr>
              <w:t>TPA ID:</w:t>
            </w:r>
          </w:p>
        </w:tc>
        <w:tc>
          <w:tcPr>
            <w:tcW w:w="2381" w:type="dxa"/>
          </w:tcPr>
          <w:p w14:paraId="49DA9B53" w14:textId="596EDE7A" w:rsidR="00865C38" w:rsidRPr="002806D5" w:rsidRDefault="005C7F8C">
            <w:pPr>
              <w:pStyle w:val="TableParagraph"/>
              <w:spacing w:before="23"/>
              <w:rPr>
                <w:sz w:val="18"/>
              </w:rPr>
            </w:pPr>
            <w:r>
              <w:rPr>
                <w:rFonts w:ascii="Aptos" w:hAnsi="Aptos" w:cs="Aptos"/>
                <w:sz w:val="18"/>
                <w:color w:val="202020"/>
              </w:rPr>
              <w:t>TPA-2026-014</w:t>
            </w:r>
          </w:p>
        </w:tc>
        <w:tc>
          <w:tcPr>
            <w:tcW w:w="2556" w:type="dxa"/>
            <w:shd w:val="clear" w:color="auto" w:fill="202020"/>
          </w:tcPr>
          <w:p w14:paraId="6285AC9F" w14:textId="77777777" w:rsidR="00865C38" w:rsidRDefault="008439E8">
            <w:pPr>
              <w:pStyle w:val="TableParagraph"/>
              <w:spacing w:before="23"/>
              <w:ind w:left="108"/>
              <w:rPr>
                <w:sz w:val="18"/>
              </w:rPr>
            </w:pPr>
            <w:r>
              <w:rPr>
                <w:color w:val="FFFFFF"/>
                <w:sz w:val="18"/>
              </w:rPr>
              <w:t>Project</w:t>
            </w:r>
            <w:r>
              <w:rPr>
                <w:color w:val="FFFFFF"/>
                <w:spacing w:val="-2"/>
                <w:sz w:val="18"/>
              </w:rPr>
              <w:t xml:space="preserve"> </w:t>
            </w:r>
            <w:r>
              <w:rPr>
                <w:color w:val="FFFFFF"/>
                <w:sz w:val="18"/>
              </w:rPr>
              <w:t>Name:</w:t>
            </w:r>
          </w:p>
        </w:tc>
        <w:tc>
          <w:tcPr>
            <w:tcW w:w="4258" w:type="dxa"/>
            <w:gridSpan w:val="2"/>
          </w:tcPr>
          <w:p w14:paraId="3D3C3810" w14:textId="2C0B06D9" w:rsidR="00865C38" w:rsidRDefault="00865C38">
            <w:pPr>
              <w:pStyle w:val="TableParagraph"/>
              <w:spacing w:before="1"/>
              <w:ind w:left="108"/>
              <w:rPr>
                <w:sz w:val="18"/>
              </w:rPr>
            </w:pPr>
            <w:r>
              <w:rPr>
                <w:rFonts w:ascii="Aptos" w:hAnsi="Aptos" w:cs="Aptos"/>
                <w:sz w:val="18"/>
                <w:color w:val="202020"/>
              </w:rPr>
              <w:t>SupportHub implementation</w:t>
            </w:r>
          </w:p>
        </w:tc>
      </w:tr>
      <w:tr w:rsidR="00865C38" w14:paraId="28271619" w14:textId="77777777" w:rsidTr="018D29C8">
        <w:trPr>
          <w:trHeight w:val="287"/>
        </w:trPr>
        <w:tc>
          <w:tcPr>
            <w:tcW w:w="1781" w:type="dxa"/>
            <w:shd w:val="clear" w:color="auto" w:fill="202020"/>
          </w:tcPr>
          <w:p w14:paraId="03C3BDB1" w14:textId="77777777" w:rsidR="00865C38" w:rsidRDefault="008439E8">
            <w:pPr>
              <w:pStyle w:val="TableParagraph"/>
              <w:spacing w:before="32"/>
              <w:rPr>
                <w:sz w:val="18"/>
              </w:rPr>
            </w:pPr>
            <w:r>
              <w:rPr>
                <w:color w:val="FFFFFF"/>
                <w:sz w:val="18"/>
              </w:rPr>
              <w:t>Data</w:t>
            </w:r>
            <w:r>
              <w:rPr>
                <w:color w:val="FFFFFF"/>
                <w:spacing w:val="-7"/>
                <w:sz w:val="18"/>
              </w:rPr>
              <w:t xml:space="preserve"> </w:t>
            </w:r>
            <w:r>
              <w:rPr>
                <w:color w:val="FFFFFF"/>
                <w:sz w:val="18"/>
              </w:rPr>
              <w:t>Classification:</w:t>
            </w:r>
          </w:p>
        </w:tc>
        <w:tc>
          <w:tcPr>
            <w:tcW w:w="4937" w:type="dxa"/>
            <w:gridSpan w:val="2"/>
          </w:tcPr>
          <w:p w14:paraId="0750D2BF" w14:textId="0D59E6CF" w:rsidR="00865C38" w:rsidRDefault="00865C38">
            <w:pPr>
              <w:pStyle w:val="TableParagraph"/>
              <w:spacing w:before="32"/>
              <w:rPr>
                <w:b/>
                <w:sz w:val="18"/>
              </w:rPr>
            </w:pPr>
            <w:r>
              <w:rPr>
                <w:rFonts w:ascii="Aptos" w:hAnsi="Aptos" w:cs="Aptos"/>
                <w:b/>
                <w:sz w:val="18"/>
                <w:color w:val="202020"/>
              </w:rPr>
              <w:t>Confidential - customer PII</w:t>
            </w:r>
          </w:p>
        </w:tc>
        <w:tc>
          <w:tcPr>
            <w:tcW w:w="2187" w:type="dxa"/>
            <w:shd w:val="clear" w:color="auto" w:fill="202020"/>
          </w:tcPr>
          <w:p w14:paraId="42B199A4" w14:textId="77777777" w:rsidR="00865C38" w:rsidRDefault="008439E8">
            <w:pPr>
              <w:pStyle w:val="TableParagraph"/>
              <w:spacing w:before="32"/>
              <w:ind w:left="108"/>
              <w:rPr>
                <w:sz w:val="18"/>
              </w:rPr>
            </w:pPr>
            <w:r>
              <w:rPr>
                <w:color w:val="FFFFFF"/>
                <w:sz w:val="18"/>
              </w:rPr>
              <w:t>Service</w:t>
            </w:r>
            <w:r>
              <w:rPr>
                <w:color w:val="FFFFFF"/>
                <w:spacing w:val="-4"/>
                <w:sz w:val="18"/>
              </w:rPr>
              <w:t xml:space="preserve"> </w:t>
            </w:r>
            <w:r>
              <w:rPr>
                <w:color w:val="FFFFFF"/>
                <w:sz w:val="18"/>
              </w:rPr>
              <w:t>Criticality</w:t>
            </w:r>
            <w:r>
              <w:rPr>
                <w:color w:val="FFFFFF"/>
                <w:spacing w:val="-3"/>
                <w:sz w:val="18"/>
              </w:rPr>
              <w:t xml:space="preserve"> </w:t>
            </w:r>
            <w:r>
              <w:rPr>
                <w:color w:val="FFFFFF"/>
                <w:sz w:val="18"/>
              </w:rPr>
              <w:t>(Impact):</w:t>
            </w:r>
          </w:p>
        </w:tc>
        <w:tc>
          <w:tcPr>
            <w:tcW w:w="2071" w:type="dxa"/>
          </w:tcPr>
          <w:p w14:paraId="32600185" w14:textId="4CF849AC" w:rsidR="00865C38" w:rsidRDefault="00865C38">
            <w:pPr>
              <w:pStyle w:val="TableParagraph"/>
              <w:spacing w:before="32"/>
              <w:ind w:left="108"/>
              <w:rPr>
                <w:b/>
                <w:sz w:val="18"/>
              </w:rPr>
            </w:pPr>
            <w:r>
              <w:rPr>
                <w:rFonts w:ascii="Aptos" w:hAnsi="Aptos" w:cs="Aptos"/>
                <w:b/>
                <w:sz w:val="18"/>
                <w:color w:val="202020"/>
              </w:rPr>
              <w:t>High</w:t>
            </w:r>
          </w:p>
        </w:tc>
      </w:tr>
      <w:tr w:rsidR="00865C38" w14:paraId="2E8E1D42" w14:textId="77777777" w:rsidTr="00414EDD">
        <w:trPr>
          <w:trHeight w:val="390"/>
        </w:trPr>
        <w:tc>
          <w:tcPr>
            <w:tcW w:w="10976" w:type="dxa"/>
            <w:gridSpan w:val="5"/>
            <w:shd w:val="clear" w:color="auto" w:fill="202020" w:themeFill="text2"/>
          </w:tcPr>
          <w:p w14:paraId="7E877B32" w14:textId="77777777" w:rsidR="00865C38" w:rsidRDefault="008439E8">
            <w:pPr>
              <w:pStyle w:val="TableParagraph"/>
              <w:spacing w:line="371" w:lineRule="exact"/>
              <w:ind w:left="3695" w:right="3690"/>
              <w:jc w:val="center"/>
              <w:rPr>
                <w:b/>
                <w:sz w:val="32"/>
              </w:rPr>
            </w:pPr>
            <w:r>
              <w:rPr>
                <w:b/>
                <w:color w:val="FFFFFF"/>
                <w:sz w:val="32"/>
                <w:u w:val="single" w:color="FFFFFF"/>
              </w:rPr>
              <w:t>Assessment</w:t>
            </w:r>
            <w:r>
              <w:rPr>
                <w:b/>
                <w:color w:val="FFFFFF"/>
                <w:spacing w:val="-3"/>
                <w:sz w:val="32"/>
                <w:u w:val="single" w:color="FFFFFF"/>
              </w:rPr>
              <w:t xml:space="preserve"> </w:t>
            </w:r>
            <w:r>
              <w:rPr>
                <w:b/>
                <w:color w:val="FFFFFF"/>
                <w:sz w:val="32"/>
                <w:u w:val="single" w:color="FFFFFF"/>
              </w:rPr>
              <w:t>Conclusion</w:t>
            </w:r>
          </w:p>
        </w:tc>
      </w:tr>
      <w:tr w:rsidR="00865C38" w14:paraId="66D1D444" w14:textId="77777777" w:rsidTr="005C7F8C">
        <w:trPr>
          <w:trHeight w:val="888"/>
        </w:trPr>
        <w:tc>
          <w:tcPr>
            <w:tcW w:w="10976" w:type="dxa"/>
            <w:gridSpan w:val="5"/>
          </w:tcPr>
          <w:p w14:paraId="1D053CA1" w14:textId="77777777" w:rsidR="00865C38" w:rsidRDefault="00865C38">
            <w:pPr>
              <w:pStyle w:val="TableParagraph"/>
              <w:spacing w:before="1"/>
              <w:ind w:left="0"/>
              <w:rPr>
                <w:rFonts w:ascii="Aptos"/>
                <w:sz w:val="19"/>
              </w:rPr>
            </w:pPr>
          </w:p>
          <w:p w14:paraId="6CF3A32F" w14:textId="1BE6BD29" w:rsidR="00865C38" w:rsidRDefault="008439E8">
            <w:pPr>
              <w:pStyle w:val="TableParagraph"/>
              <w:rPr>
                <w:sz w:val="18"/>
              </w:rPr>
            </w:pPr>
            <w:r>
              <w:rPr>
                <w:rFonts w:ascii="Aptos" w:hAnsi="Aptos" w:cs="Aptos"/>
                <w:sz w:val="18"/>
                <w:color w:val="202020"/>
              </w:rPr>
              <w:t>The assessment supports proceeding with conditions for the SupportHub use case described in this fictional demonstration.</w:t>
            </w:r>
          </w:p>
          <w:p w14:paraId="59C832D7" w14:textId="77777777" w:rsidR="00865C38" w:rsidRDefault="00865C38">
            <w:pPr>
              <w:pStyle w:val="TableParagraph"/>
              <w:spacing w:before="1"/>
              <w:ind w:left="0"/>
              <w:rPr>
                <w:rFonts w:ascii="Aptos"/>
                <w:sz w:val="19"/>
              </w:rPr>
            </w:pPr>
          </w:p>
          <w:p w14:paraId="4651AC04" w14:textId="756D70B3" w:rsidR="00865C38" w:rsidRDefault="008439E8" w:rsidP="004D24E6">
            <w:pPr>
              <w:pStyle w:val="TableParagraph"/>
              <w:spacing w:after="45"/>
              <w:ind w:left="720"/>
              <w:rPr>
                <w:b/>
                <w:sz w:val="18"/>
                <w:u w:val="single"/>
              </w:rPr>
            </w:pPr>
            <w:r>
              <w:rPr>
                <w:rFonts w:ascii="Aptos" w:hAnsi="Aptos" w:cs="Aptos"/>
                <w:b/>
                <w:sz w:val="18"/>
                <w:u w:val="single"/>
                <w:color w:val="202020"/>
              </w:rPr>
              <w:t>Assessment outcome*</w:t>
            </w:r>
          </w:p>
          <w:p w14:paraId="0289882E" w14:textId="00F09081" w:rsidR="00D83798" w:rsidRPr="004D24E6" w:rsidRDefault="00D83798" w:rsidP="004D24E6">
            <w:pPr>
              <w:pStyle w:val="TableParagraph"/>
              <w:spacing w:after="45"/>
              <w:ind w:left="720"/>
              <w:rPr>
                <w:b/>
                <w:sz w:val="18"/>
                <w:u w:val="single"/>
              </w:rPr>
            </w:pPr>
            <w:r>
              <w:fldChar w:fldCharType="begin"/>
            </w:r>
            <w:r w:rsidR="009F68AC">
              <w:instrText xml:space="preserve"> INCLUDEPICTURE "C:\\var\\folders\\zl\\_2qkp1x54dd40psbl274yb6syd8_y_\\T\\com.microsoft.Word\\WebArchiveCopyPasteTempFiles\\page1image61556352" \* MERGEFORMAT </w:instrText>
            </w:r>
            <w:r>
              <w:fldChar w:fldCharType="separate"/>
            </w:r>
            <w:r w:rsidR="00FB4038">
              <w:rPr>
                <w:noProof/>
              </w:rPr>
              <w:drawing>
                <wp:inline distT="0" distB="0" distL="0" distR="0" wp14:anchorId="27E444B6" wp14:editId="68A4905D">
                  <wp:extent cx="5908040" cy="3985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046" b="1607"/>
                          <a:stretch/>
                        </pic:blipFill>
                        <pic:spPr bwMode="auto">
                          <a:xfrm>
                            <a:off x="0" y="0"/>
                            <a:ext cx="5943600" cy="4009247"/>
                          </a:xfrm>
                          <a:prstGeom prst="rect">
                            <a:avLst/>
                          </a:prstGeom>
                          <a:ln>
                            <a:noFill/>
                          </a:ln>
                          <a:extLst>
                            <a:ext uri="{53640926-AAD7-44D8-BBD7-CCE9431645EC}">
                              <a14:shadowObscured xmlns:a14="http://schemas.microsoft.com/office/drawing/2010/main"/>
                            </a:ext>
                          </a:extLst>
                        </pic:spPr>
                      </pic:pic>
                    </a:graphicData>
                  </a:graphic>
                </wp:inline>
              </w:drawing>
            </w:r>
            <w:r>
              <w:fldChar w:fldCharType="end"/>
            </w:r>
          </w:p>
          <w:p w14:paraId="4640DF1C" w14:textId="77777777" w:rsidR="00865C38" w:rsidRDefault="008439E8">
            <w:pPr>
              <w:pStyle w:val="TableParagraph"/>
              <w:spacing w:before="66"/>
              <w:ind w:left="720"/>
              <w:rPr>
                <w:sz w:val="18"/>
              </w:rPr>
            </w:pPr>
            <w:r>
              <w:rPr>
                <w:rFonts w:ascii="Aptos" w:hAnsi="Aptos" w:cs="Aptos"/>
                <w:sz w:val="16"/>
                <w:color w:val="646464"/>
              </w:rPr>
              <w:t>* Minimal issues identified. Final approval depends on completing the implementation and provider actions below.</w:t>
            </w:r>
          </w:p>
          <w:p w14:paraId="41BBFDDA" w14:textId="77777777" w:rsidR="00865C38" w:rsidRDefault="00865C38">
            <w:pPr>
              <w:pStyle w:val="TableParagraph"/>
              <w:spacing w:before="1"/>
              <w:ind w:left="0"/>
              <w:rPr>
                <w:rFonts w:ascii="Aptos"/>
                <w:sz w:val="19"/>
              </w:rPr>
            </w:pPr>
          </w:p>
          <w:p w14:paraId="64067560" w14:textId="59378ED6" w:rsidR="00F778C5" w:rsidRDefault="008439E8" w:rsidP="005C7F8C">
            <w:pPr>
              <w:pStyle w:val="TableParagraph"/>
              <w:rPr>
                <w:sz w:val="18"/>
              </w:rPr>
            </w:pPr>
            <w:r>
              <w:rPr>
                <w:rFonts w:ascii="Aptos" w:hAnsi="Aptos" w:cs="Aptos"/>
                <w:sz w:val="18"/>
                <w:color w:val="202020"/>
              </w:rPr>
              <w:t>A material change to the service, data, access, integration, hosting location, subcontractors, or business use requires a new third-party review.</w:t>
            </w:r>
          </w:p>
        </w:tc>
      </w:tr>
      <w:tr w:rsidR="00347E69" w14:paraId="66A42D3E" w14:textId="77777777" w:rsidTr="0009338D">
        <w:trPr>
          <w:trHeight w:val="390"/>
        </w:trPr>
        <w:tc>
          <w:tcPr>
            <w:tcW w:w="10976" w:type="dxa"/>
            <w:gridSpan w:val="5"/>
            <w:shd w:val="clear" w:color="auto" w:fill="202020"/>
          </w:tcPr>
          <w:p w14:paraId="3F10128B" w14:textId="5C0B2B02" w:rsidR="00347E69" w:rsidRDefault="00347E69" w:rsidP="00414EDD">
            <w:pPr>
              <w:pStyle w:val="TableParagraph"/>
              <w:spacing w:line="371" w:lineRule="exact"/>
              <w:ind w:left="2227" w:right="2355"/>
              <w:jc w:val="center"/>
              <w:rPr>
                <w:b/>
                <w:sz w:val="32"/>
              </w:rPr>
            </w:pPr>
            <w:r>
              <w:rPr>
                <w:b/>
                <w:color w:val="FFFFFF"/>
                <w:sz w:val="32"/>
                <w:u w:val="single" w:color="FFFFFF"/>
              </w:rPr>
              <w:lastRenderedPageBreak/>
              <w:t>Action</w:t>
            </w:r>
            <w:r>
              <w:rPr>
                <w:b/>
                <w:color w:val="FFFFFF"/>
                <w:spacing w:val="-5"/>
                <w:sz w:val="32"/>
                <w:u w:val="single" w:color="FFFFFF"/>
              </w:rPr>
              <w:t xml:space="preserve"> </w:t>
            </w:r>
            <w:r>
              <w:rPr>
                <w:b/>
                <w:color w:val="FFFFFF"/>
                <w:sz w:val="32"/>
                <w:u w:val="single" w:color="FFFFFF"/>
              </w:rPr>
              <w:t>Items</w:t>
            </w:r>
            <w:r w:rsidR="002D4FD3">
              <w:rPr>
                <w:b/>
                <w:color w:val="FFFFFF"/>
                <w:sz w:val="32"/>
                <w:u w:val="single" w:color="FFFFFF"/>
              </w:rPr>
              <w:t xml:space="preserve"> for I</w:t>
            </w:r>
            <w:r w:rsidR="00414EDD">
              <w:rPr>
                <w:b/>
                <w:color w:val="FFFFFF"/>
                <w:sz w:val="32"/>
                <w:u w:val="single" w:color="FFFFFF"/>
              </w:rPr>
              <w:t xml:space="preserve">mplementation </w:t>
            </w:r>
            <w:r w:rsidR="002D4FD3">
              <w:rPr>
                <w:b/>
                <w:color w:val="FFFFFF"/>
                <w:sz w:val="32"/>
                <w:u w:val="single" w:color="FFFFFF"/>
              </w:rPr>
              <w:t>T</w:t>
            </w:r>
            <w:r w:rsidR="00414EDD">
              <w:rPr>
                <w:b/>
                <w:color w:val="FFFFFF"/>
                <w:sz w:val="32"/>
                <w:u w:val="single" w:color="FFFFFF"/>
              </w:rPr>
              <w:t>eam</w:t>
            </w:r>
          </w:p>
        </w:tc>
      </w:tr>
      <w:tr w:rsidR="00347E69" w14:paraId="5198BC36" w14:textId="77777777" w:rsidTr="005C7F8C">
        <w:trPr>
          <w:trHeight w:val="492"/>
        </w:trPr>
        <w:tc>
          <w:tcPr>
            <w:tcW w:w="10976" w:type="dxa"/>
            <w:gridSpan w:val="5"/>
          </w:tcPr>
          <w:p w14:paraId="4368A00E" w14:textId="77777777" w:rsidR="00347E69" w:rsidRDefault="00347E69" w:rsidP="0009338D">
            <w:pPr>
              <w:pStyle w:val="TableParagraph"/>
              <w:spacing w:before="1"/>
              <w:rPr>
                <w:sz w:val="18"/>
              </w:rPr>
            </w:pPr>
            <w:r>
              <w:rPr>
                <w:rFonts w:ascii="Aptos" w:hAnsi="Aptos" w:cs="Aptos"/>
                <w:sz w:val="18"/>
                <w:color w:val="202020"/>
                <w:b/>
              </w:rPr>
              <w:t>Actions to complete before production use:</w:t>
            </w:r>
          </w:p>
          <w:p w14:paraId="1FD10E95" w14:textId="77777777" w:rsidR="00347E69" w:rsidRDefault="00347E69" w:rsidP="0009338D">
            <w:pPr>
              <w:pStyle w:val="TableParagraph"/>
              <w:spacing w:before="1"/>
              <w:ind w:left="0"/>
              <w:rPr>
                <w:rFonts w:ascii="Aptos"/>
                <w:sz w:val="19"/>
              </w:rPr>
            </w:pPr>
            <w:r>
              <w:rPr>
                <w:rFonts w:ascii="Aptos" w:hAnsi="Aptos" w:cs="Aptos"/>
                <w:sz w:val="18"/>
                <w:color w:val="202020"/>
              </w:rPr>
              <w:t>1. Enable single sign-on, multifactor authentication, and automated user deprovisioning before go-live.</w:t>
            </w:r>
          </w:p>
          <w:p w14:paraId="7EC11D94" w14:textId="53E288A6" w:rsidR="00347E69" w:rsidRPr="00035E8E" w:rsidRDefault="00347E69" w:rsidP="005C7F8C">
            <w:pPr>
              <w:pStyle w:val="TableParagraph"/>
              <w:spacing w:line="219" w:lineRule="exact"/>
              <w:ind w:left="0"/>
              <w:rPr>
                <w:sz w:val="18"/>
              </w:rPr>
            </w:pPr>
            <w:r>
              <w:rPr>
                <w:rFonts w:ascii="Aptos" w:hAnsi="Aptos" w:cs="Aptos"/>
                <w:sz w:val="18"/>
                <w:color w:val="202020"/>
              </w:rPr>
              <w:t>2. Complete architecture and legal review; verify the data-processing terms, retention schedule, and tested data-export process.</w:t>
            </w:r>
          </w:p>
        </w:tc>
      </w:tr>
      <w:tr w:rsidR="00414EDD" w14:paraId="700F2762" w14:textId="77777777" w:rsidTr="00414EDD">
        <w:trPr>
          <w:trHeight w:val="348"/>
        </w:trPr>
        <w:tc>
          <w:tcPr>
            <w:tcW w:w="10976" w:type="dxa"/>
            <w:gridSpan w:val="5"/>
            <w:shd w:val="clear" w:color="auto" w:fill="202020" w:themeFill="text2"/>
          </w:tcPr>
          <w:p w14:paraId="62EE6E6D" w14:textId="2BBABC57" w:rsidR="00414EDD" w:rsidRPr="00414EDD" w:rsidRDefault="00414EDD" w:rsidP="00414EDD">
            <w:pPr>
              <w:pStyle w:val="TableParagraph"/>
              <w:spacing w:line="371" w:lineRule="exact"/>
              <w:ind w:left="3695" w:right="3688"/>
              <w:jc w:val="center"/>
              <w:rPr>
                <w:b/>
                <w:color w:val="FFFFFF"/>
                <w:sz w:val="32"/>
                <w:u w:val="single" w:color="FFFFFF"/>
              </w:rPr>
            </w:pPr>
            <w:r>
              <w:rPr>
                <w:b/>
                <w:color w:val="FFFFFF"/>
                <w:sz w:val="32"/>
                <w:u w:val="single" w:color="FFFFFF"/>
              </w:rPr>
              <w:t xml:space="preserve">Action </w:t>
            </w:r>
            <w:r w:rsidRPr="001322DE">
              <w:rPr>
                <w:b/>
                <w:color w:val="FFFFFF"/>
                <w:sz w:val="32"/>
                <w:u w:val="single"/>
              </w:rPr>
              <w:t>Items for</w:t>
            </w:r>
            <w:r w:rsidR="00F355FA">
              <w:rPr>
                <w:b/>
                <w:color w:val="FFFFFF"/>
                <w:sz w:val="32"/>
                <w:u w:val="single"/>
              </w:rPr>
              <w:t xml:space="preserve"> Vendor</w:t>
            </w:r>
          </w:p>
        </w:tc>
      </w:tr>
      <w:tr w:rsidR="00414EDD" w14:paraId="521362F8" w14:textId="77777777" w:rsidTr="001322DE">
        <w:trPr>
          <w:trHeight w:val="618"/>
        </w:trPr>
        <w:tc>
          <w:tcPr>
            <w:tcW w:w="10976" w:type="dxa"/>
            <w:gridSpan w:val="5"/>
          </w:tcPr>
          <w:p w14:paraId="43DA87AC" w14:textId="77777777" w:rsidR="00414EDD" w:rsidRDefault="00414EDD" w:rsidP="00414EDD">
            <w:pPr>
              <w:pStyle w:val="TableParagraph"/>
              <w:spacing w:line="219" w:lineRule="exact"/>
              <w:ind w:left="827"/>
              <w:rPr>
                <w:sz w:val="18"/>
              </w:rPr>
            </w:pPr>
            <w:r>
              <w:rPr>
                <w:rFonts w:ascii="Aptos" w:hAnsi="Aptos" w:cs="Aptos"/>
                <w:sz w:val="18"/>
                <w:color w:val="202020"/>
              </w:rPr>
              <w:t>1. Provide evidence that the two medium-severity penetration-test findings were remediated.</w:t>
            </w:r>
          </w:p>
          <w:p w14:paraId="1066C800" w14:textId="10123585" w:rsidR="00380639" w:rsidRPr="001322DE" w:rsidRDefault="00380639" w:rsidP="005C7F8C">
            <w:pPr>
              <w:pStyle w:val="TableParagraph"/>
              <w:spacing w:line="219" w:lineRule="exact"/>
              <w:rPr>
                <w:b/>
                <w:bCs/>
                <w:sz w:val="18"/>
              </w:rPr>
            </w:pPr>
            <w:r>
              <w:rPr>
                <w:rFonts w:ascii="Aptos" w:hAnsi="Aptos" w:cs="Aptos"/>
                <w:b/>
                <w:bCs/>
                <w:sz w:val="18"/>
                <w:color w:val="202020"/>
              </w:rPr>
              <w:t>2. Confirm the 24-hour incident-notification commitment and provide the current subcontractor and data-residency list.</w:t>
            </w:r>
          </w:p>
        </w:tc>
      </w:tr>
      <w:tr w:rsidR="00865C38" w14:paraId="47055A68" w14:textId="77777777" w:rsidTr="018D29C8">
        <w:trPr>
          <w:trHeight w:val="390"/>
        </w:trPr>
        <w:tc>
          <w:tcPr>
            <w:tcW w:w="10976" w:type="dxa"/>
            <w:gridSpan w:val="5"/>
            <w:shd w:val="clear" w:color="auto" w:fill="202020"/>
          </w:tcPr>
          <w:p w14:paraId="4125178D" w14:textId="77777777" w:rsidR="00865C38" w:rsidRDefault="008439E8">
            <w:pPr>
              <w:pStyle w:val="TableParagraph"/>
              <w:spacing w:line="371" w:lineRule="exact"/>
              <w:ind w:left="3695" w:right="3688"/>
              <w:jc w:val="center"/>
              <w:rPr>
                <w:b/>
                <w:sz w:val="32"/>
              </w:rPr>
            </w:pPr>
            <w:r>
              <w:rPr>
                <w:b/>
                <w:color w:val="FFFFFF"/>
                <w:sz w:val="32"/>
                <w:u w:val="single" w:color="FFFFFF"/>
              </w:rPr>
              <w:t>Solution</w:t>
            </w:r>
            <w:r>
              <w:rPr>
                <w:b/>
                <w:color w:val="FFFFFF"/>
                <w:spacing w:val="-7"/>
                <w:sz w:val="32"/>
                <w:u w:val="single" w:color="FFFFFF"/>
              </w:rPr>
              <w:t xml:space="preserve"> </w:t>
            </w:r>
            <w:r>
              <w:rPr>
                <w:b/>
                <w:color w:val="FFFFFF"/>
                <w:sz w:val="32"/>
                <w:u w:val="single" w:color="FFFFFF"/>
              </w:rPr>
              <w:t>Overview</w:t>
            </w:r>
          </w:p>
        </w:tc>
      </w:tr>
      <w:tr w:rsidR="00865C38" w14:paraId="7E8B8A63" w14:textId="77777777" w:rsidTr="00560389">
        <w:trPr>
          <w:trHeight w:val="519"/>
        </w:trPr>
        <w:tc>
          <w:tcPr>
            <w:tcW w:w="10976" w:type="dxa"/>
            <w:gridSpan w:val="5"/>
          </w:tcPr>
          <w:p w14:paraId="336A2DFC" w14:textId="77777777" w:rsidR="00865C38" w:rsidRDefault="00865C38">
            <w:pPr>
              <w:pStyle w:val="TableParagraph"/>
              <w:spacing w:before="1"/>
              <w:ind w:left="0"/>
              <w:rPr>
                <w:rFonts w:ascii="Aptos"/>
                <w:sz w:val="19"/>
              </w:rPr>
            </w:pPr>
          </w:p>
          <w:p w14:paraId="0B72ED19" w14:textId="7C88D0CE" w:rsidR="00865C38" w:rsidRDefault="008439E8" w:rsidP="018D29C8">
            <w:pPr>
              <w:pStyle w:val="TableParagraph"/>
              <w:ind w:right="94"/>
              <w:jc w:val="both"/>
              <w:rPr>
                <w:sz w:val="18"/>
                <w:szCs w:val="18"/>
              </w:rPr>
            </w:pPr>
            <w:r>
              <w:rPr>
                <w:rFonts w:ascii="Aptos" w:hAnsi="Aptos" w:cs="Aptos"/>
                <w:sz w:val="18"/>
                <w:szCs w:val="18"/>
                <w:color w:val="202020"/>
              </w:rPr>
              <w:t>This fictional report documents the controls CloudHarbor Systems presented for the SupportHub service and the evidence reviewed for Northstar Retail Group's intended use. The conclusion applies only to the scope recorded here.</w:t>
            </w:r>
          </w:p>
          <w:p w14:paraId="52FE95AC" w14:textId="77777777" w:rsidR="00865C38" w:rsidRDefault="00865C38">
            <w:pPr>
              <w:pStyle w:val="TableParagraph"/>
              <w:ind w:left="0"/>
              <w:rPr>
                <w:rFonts w:ascii="Aptos"/>
                <w:sz w:val="19"/>
              </w:rPr>
            </w:pPr>
          </w:p>
          <w:p w14:paraId="418FBE85" w14:textId="0896BF05" w:rsidR="00B81A98" w:rsidRDefault="005C7F8C" w:rsidP="00265EEC">
            <w:pPr>
              <w:pStyle w:val="TableParagraph"/>
              <w:spacing w:before="1"/>
              <w:ind w:right="166"/>
              <w:jc w:val="both"/>
              <w:rPr>
                <w:sz w:val="18"/>
              </w:rPr>
            </w:pPr>
            <w:r>
              <w:rPr>
                <w:rFonts w:ascii="Aptos" w:hAnsi="Aptos" w:cs="Aptos"/>
                <w:sz w:val="18"/>
                <w:color w:val="202020"/>
              </w:rPr>
              <w:t>CloudHarbor Systems provides a cloud-based customer support and case-management platform.</w:t>
            </w:r>
          </w:p>
          <w:p w14:paraId="3BF1DF82" w14:textId="49184BC7" w:rsidR="00414EDD" w:rsidRDefault="00414EDD" w:rsidP="00265EEC">
            <w:pPr>
              <w:pStyle w:val="TableParagraph"/>
              <w:spacing w:before="1"/>
              <w:ind w:right="166"/>
              <w:jc w:val="both"/>
              <w:rPr>
                <w:sz w:val="18"/>
              </w:rPr>
            </w:pPr>
          </w:p>
          <w:p w14:paraId="441FEB0F" w14:textId="6C62ED4F" w:rsidR="00414EDD" w:rsidRDefault="005C7F8C" w:rsidP="00265EEC">
            <w:pPr>
              <w:pStyle w:val="TableParagraph"/>
              <w:spacing w:before="1"/>
              <w:ind w:right="166"/>
              <w:jc w:val="both"/>
              <w:rPr>
                <w:sz w:val="18"/>
              </w:rPr>
            </w:pPr>
            <w:r>
              <w:rPr>
                <w:rFonts w:ascii="Aptos" w:hAnsi="Aptos" w:cs="Aptos"/>
                <w:sz w:val="18"/>
                <w:color w:val="202020"/>
              </w:rPr>
              <w:t>Northstar Retail Group will use SupportHub to manage customer questions, returns, and service escalations.</w:t>
            </w:r>
          </w:p>
          <w:p w14:paraId="1A119A4C" w14:textId="77777777" w:rsidR="00265EEC" w:rsidRDefault="00265EEC" w:rsidP="00265EEC">
            <w:pPr>
              <w:pStyle w:val="TableParagraph"/>
              <w:spacing w:before="1"/>
              <w:ind w:right="166"/>
              <w:jc w:val="both"/>
              <w:rPr>
                <w:sz w:val="18"/>
              </w:rPr>
            </w:pPr>
          </w:p>
          <w:p w14:paraId="67225018" w14:textId="1A7DFD8C" w:rsidR="00265EEC" w:rsidRDefault="00D923D5" w:rsidP="00560389">
            <w:pPr>
              <w:pStyle w:val="TableParagraph"/>
              <w:spacing w:before="1"/>
              <w:ind w:right="166"/>
              <w:jc w:val="both"/>
              <w:rPr>
                <w:sz w:val="18"/>
              </w:rPr>
            </w:pPr>
            <w:r>
              <w:rPr>
                <w:rFonts w:ascii="Aptos" w:hAnsi="Aptos" w:cs="Aptos"/>
                <w:sz w:val="18"/>
                <w:color w:val="202020"/>
              </w:rPr>
              <w:t>SupportHub will receive customer names, email addresses, order references, support messages, and service history. It will not store payment-card data.</w:t>
            </w:r>
          </w:p>
          <w:p w14:paraId="0BC0CD2A" w14:textId="0CD08099" w:rsidR="00E413C4" w:rsidRDefault="00E413C4" w:rsidP="00E21A05">
            <w:pPr>
              <w:pStyle w:val="TableParagraph"/>
              <w:spacing w:before="1"/>
              <w:ind w:right="166"/>
              <w:jc w:val="both"/>
              <w:rPr>
                <w:sz w:val="18"/>
              </w:rPr>
            </w:pPr>
          </w:p>
        </w:tc>
      </w:tr>
    </w:tbl>
    <w:p w14:paraId="6C501AE2" w14:textId="77777777" w:rsidR="00560389" w:rsidRDefault="00560389" w:rsidP="00560389">
      <w:pPr>
        <w:tabs>
          <w:tab w:val="left" w:pos="2560"/>
        </w:tabs>
        <w:rPr>
          <w:sz w:val="18"/>
        </w:rPr>
      </w:pPr>
      <w:r>
        <w:rPr>
          <w:sz w:val="18"/>
        </w:rPr>
        <w:tab/>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01"/>
      </w:tblGrid>
      <w:tr w:rsidR="00560389" w14:paraId="03211DFC" w14:textId="77777777" w:rsidTr="005D0B94">
        <w:trPr>
          <w:trHeight w:val="268"/>
        </w:trPr>
        <w:tc>
          <w:tcPr>
            <w:tcW w:w="11001" w:type="dxa"/>
            <w:shd w:val="clear" w:color="auto" w:fill="202020"/>
          </w:tcPr>
          <w:p w14:paraId="58244969" w14:textId="77777777" w:rsidR="00560389" w:rsidRDefault="00560389" w:rsidP="005D0B94">
            <w:pPr>
              <w:pStyle w:val="TableParagraph"/>
              <w:tabs>
                <w:tab w:val="left" w:pos="467"/>
              </w:tabs>
              <w:spacing w:line="248" w:lineRule="exact"/>
              <w:rPr>
                <w:b/>
              </w:rPr>
            </w:pPr>
            <w:r>
              <w:rPr>
                <w:rFonts w:ascii="Aptos" w:hAnsi="Aptos" w:cs="Aptos"/>
                <w:b/>
                <w:sz w:val="22"/>
                <w:color w:val="202020"/>
              </w:rPr>
              <w:t>4. Other Assessment Details</w:t>
            </w:r>
          </w:p>
        </w:tc>
      </w:tr>
      <w:tr w:rsidR="00560389" w14:paraId="1C48E28D" w14:textId="77777777" w:rsidTr="005C7F8C">
        <w:trPr>
          <w:trHeight w:val="58"/>
        </w:trPr>
        <w:tc>
          <w:tcPr>
            <w:tcW w:w="11001" w:type="dxa"/>
          </w:tcPr>
          <w:p w14:paraId="2888020C" w14:textId="77777777" w:rsidR="00560389" w:rsidRDefault="00560389" w:rsidP="005D0B94">
            <w:pPr>
              <w:pStyle w:val="TableParagraph"/>
              <w:spacing w:before="3"/>
              <w:ind w:left="0"/>
              <w:rPr>
                <w:rFonts w:ascii="Aptos"/>
                <w:sz w:val="19"/>
              </w:rPr>
            </w:pPr>
          </w:p>
          <w:p w14:paraId="04C3545E" w14:textId="77777777" w:rsidR="00560389" w:rsidRDefault="00560389" w:rsidP="005D0B94">
            <w:pPr>
              <w:pStyle w:val="TableParagraph"/>
              <w:rPr>
                <w:b/>
                <w:sz w:val="18"/>
              </w:rPr>
            </w:pPr>
            <w:r>
              <w:rPr>
                <w:b/>
                <w:sz w:val="18"/>
                <w:u w:val="single"/>
              </w:rPr>
              <w:t>Assessment</w:t>
            </w:r>
            <w:r>
              <w:rPr>
                <w:b/>
                <w:spacing w:val="-3"/>
                <w:sz w:val="18"/>
                <w:u w:val="single"/>
              </w:rPr>
              <w:t xml:space="preserve"> </w:t>
            </w:r>
            <w:r>
              <w:rPr>
                <w:b/>
                <w:sz w:val="18"/>
                <w:u w:val="single"/>
              </w:rPr>
              <w:t>Details:</w:t>
            </w:r>
          </w:p>
          <w:p w14:paraId="548841A2" w14:textId="77777777" w:rsidR="00560389" w:rsidRDefault="00560389" w:rsidP="005D0B94">
            <w:pPr>
              <w:pStyle w:val="TableParagraph"/>
              <w:spacing w:before="1"/>
              <w:ind w:left="0"/>
              <w:rPr>
                <w:rFonts w:ascii="Aptos"/>
                <w:sz w:val="19"/>
              </w:rPr>
            </w:pPr>
          </w:p>
          <w:p w14:paraId="0A4AD97E" w14:textId="4B511967" w:rsidR="00560389" w:rsidRDefault="005C7F8C" w:rsidP="005D0B94">
            <w:pPr>
              <w:pStyle w:val="TableParagraph"/>
              <w:spacing w:line="219" w:lineRule="exact"/>
              <w:rPr>
                <w:sz w:val="18"/>
              </w:rPr>
            </w:pPr>
            <w:r>
              <w:rPr>
                <w:rFonts w:ascii="Aptos" w:hAnsi="Aptos" w:cs="Aptos"/>
                <w:sz w:val="18"/>
                <w:color w:val="202020"/>
                <w:b/>
              </w:rPr>
              <w:t>CloudHarbor Systems reported the following security controls:</w:t>
            </w:r>
          </w:p>
          <w:p w14:paraId="3F8FC582" w14:textId="52E7160D" w:rsidR="000F6650" w:rsidRPr="00C6020D" w:rsidRDefault="005C7F8C" w:rsidP="005D0B94">
            <w:pPr>
              <w:pStyle w:val="TableParagraph"/>
              <w:numPr>
                <w:ilvl w:val="0"/>
                <w:numId w:val="2"/>
              </w:numPr>
              <w:tabs>
                <w:tab w:val="left" w:pos="828"/>
                <w:tab w:val="left" w:pos="829"/>
              </w:tabs>
              <w:spacing w:before="34"/>
              <w:rPr>
                <w:sz w:val="18"/>
              </w:rPr>
            </w:pPr>
            <w:r>
              <w:rPr>
                <w:rFonts w:ascii="Aptos" w:hAnsi="Aptos" w:cs="Aptos"/>
                <w:sz w:val="18"/>
                <w:color w:val="202020"/>
              </w:rPr>
              <w:t>Independent SOC 2 Type II and ISO 27001 coverage; documented vulnerability management; centralized logging; annual incident-response exercises; role-based access.</w:t>
            </w:r>
          </w:p>
          <w:p w14:paraId="3BD2F666" w14:textId="77777777" w:rsidR="00560389" w:rsidRDefault="00560389" w:rsidP="005D0B94">
            <w:pPr>
              <w:pStyle w:val="TableParagraph"/>
              <w:tabs>
                <w:tab w:val="left" w:pos="828"/>
                <w:tab w:val="left" w:pos="829"/>
              </w:tabs>
              <w:spacing w:before="34"/>
              <w:ind w:left="0"/>
              <w:rPr>
                <w:rFonts w:ascii="Aptos"/>
              </w:rPr>
            </w:pPr>
          </w:p>
          <w:p w14:paraId="27436FBD" w14:textId="3AC8A989" w:rsidR="00560389" w:rsidRDefault="005C7F8C" w:rsidP="005D0B94">
            <w:pPr>
              <w:pStyle w:val="TableParagraph"/>
              <w:spacing w:before="1" w:line="219" w:lineRule="exact"/>
              <w:rPr>
                <w:sz w:val="18"/>
              </w:rPr>
            </w:pPr>
            <w:r>
              <w:rPr>
                <w:rFonts w:ascii="Aptos" w:hAnsi="Aptos" w:cs="Aptos"/>
                <w:sz w:val="18"/>
                <w:color w:val="202020"/>
                <w:b/>
              </w:rPr>
              <w:t>CloudHarbor Systems reported the following encryption standards:</w:t>
            </w:r>
          </w:p>
          <w:p w14:paraId="6122607A" w14:textId="0645C206" w:rsidR="00560389" w:rsidRDefault="00560389" w:rsidP="005D0B94">
            <w:pPr>
              <w:pStyle w:val="TableParagraph"/>
              <w:numPr>
                <w:ilvl w:val="0"/>
                <w:numId w:val="2"/>
              </w:numPr>
              <w:tabs>
                <w:tab w:val="left" w:pos="828"/>
                <w:tab w:val="left" w:pos="829"/>
              </w:tabs>
              <w:spacing w:line="229" w:lineRule="exact"/>
              <w:ind w:hanging="362"/>
              <w:rPr>
                <w:sz w:val="18"/>
              </w:rPr>
            </w:pPr>
            <w:r>
              <w:rPr>
                <w:rFonts w:ascii="Aptos" w:hAnsi="Aptos" w:cs="Aptos"/>
                <w:sz w:val="18"/>
                <w:color w:val="202020"/>
              </w:rPr>
              <w:t>Data in transit - TLS 1.2 or later</w:t>
            </w:r>
          </w:p>
          <w:p w14:paraId="7EDC18B6" w14:textId="43614495" w:rsidR="00560389" w:rsidRDefault="00560389" w:rsidP="005D0B94">
            <w:pPr>
              <w:pStyle w:val="TableParagraph"/>
              <w:numPr>
                <w:ilvl w:val="0"/>
                <w:numId w:val="2"/>
              </w:numPr>
              <w:tabs>
                <w:tab w:val="left" w:pos="828"/>
                <w:tab w:val="left" w:pos="829"/>
              </w:tabs>
              <w:spacing w:before="32"/>
              <w:ind w:hanging="362"/>
              <w:rPr>
                <w:sz w:val="18"/>
              </w:rPr>
            </w:pPr>
            <w:r>
              <w:rPr>
                <w:rFonts w:ascii="Aptos" w:hAnsi="Aptos" w:cs="Aptos"/>
                <w:sz w:val="18"/>
                <w:color w:val="202020"/>
              </w:rPr>
              <w:t>Data at rest - AES-256</w:t>
            </w:r>
          </w:p>
          <w:p w14:paraId="0590E1D2" w14:textId="4023D9DE" w:rsidR="005B734B" w:rsidRDefault="005B734B" w:rsidP="005D0B94">
            <w:pPr>
              <w:pStyle w:val="TableParagraph"/>
              <w:numPr>
                <w:ilvl w:val="0"/>
                <w:numId w:val="2"/>
              </w:numPr>
              <w:tabs>
                <w:tab w:val="left" w:pos="828"/>
                <w:tab w:val="left" w:pos="829"/>
              </w:tabs>
              <w:spacing w:before="32"/>
              <w:ind w:hanging="362"/>
              <w:rPr>
                <w:sz w:val="18"/>
              </w:rPr>
            </w:pPr>
            <w:r>
              <w:rPr>
                <w:rFonts w:ascii="Aptos" w:hAnsi="Aptos" w:cs="Aptos"/>
                <w:sz w:val="18"/>
                <w:color w:val="202020"/>
              </w:rPr>
              <w:t>Key management - cloud key-management service with restricted administrative access</w:t>
            </w:r>
          </w:p>
          <w:p w14:paraId="3A69FD01" w14:textId="52C057F9" w:rsidR="005B734B" w:rsidRDefault="005B734B" w:rsidP="005D0B94">
            <w:pPr>
              <w:pStyle w:val="TableParagraph"/>
              <w:numPr>
                <w:ilvl w:val="0"/>
                <w:numId w:val="2"/>
              </w:numPr>
              <w:tabs>
                <w:tab w:val="left" w:pos="828"/>
                <w:tab w:val="left" w:pos="829"/>
              </w:tabs>
              <w:spacing w:before="32"/>
              <w:ind w:hanging="362"/>
              <w:rPr>
                <w:sz w:val="18"/>
              </w:rPr>
            </w:pPr>
            <w:r>
              <w:rPr>
                <w:rFonts w:ascii="Aptos" w:hAnsi="Aptos" w:cs="Aptos"/>
                <w:sz w:val="18"/>
                <w:color w:val="202020"/>
              </w:rPr>
              <w:t>Backups - encrypted, geographically separated, and retained for 35 days</w:t>
            </w:r>
          </w:p>
          <w:p w14:paraId="37FBDD46" w14:textId="742A9A5F" w:rsidR="005B734B" w:rsidRDefault="005B734B" w:rsidP="005D0B94">
            <w:pPr>
              <w:pStyle w:val="TableParagraph"/>
              <w:numPr>
                <w:ilvl w:val="0"/>
                <w:numId w:val="2"/>
              </w:numPr>
              <w:tabs>
                <w:tab w:val="left" w:pos="828"/>
                <w:tab w:val="left" w:pos="829"/>
              </w:tabs>
              <w:spacing w:before="32"/>
              <w:ind w:hanging="362"/>
              <w:rPr>
                <w:sz w:val="18"/>
              </w:rPr>
            </w:pPr>
            <w:r>
              <w:rPr>
                <w:rFonts w:ascii="Aptos" w:hAnsi="Aptos" w:cs="Aptos"/>
                <w:sz w:val="18"/>
                <w:color w:val="202020"/>
              </w:rPr>
              <w:t>Administrative access - private access path with multifactor authentication</w:t>
            </w:r>
          </w:p>
          <w:p w14:paraId="708C053A" w14:textId="77777777" w:rsidR="00560389" w:rsidRDefault="00560389" w:rsidP="005D0B94">
            <w:pPr>
              <w:pStyle w:val="TableParagraph"/>
              <w:spacing w:before="3"/>
              <w:ind w:left="0"/>
              <w:rPr>
                <w:rFonts w:ascii="Aptos"/>
              </w:rPr>
            </w:pPr>
          </w:p>
          <w:p w14:paraId="46B17B4E" w14:textId="4CA8EF9B" w:rsidR="00560389" w:rsidRDefault="005C7F8C" w:rsidP="005D0B94">
            <w:pPr>
              <w:pStyle w:val="TableParagraph"/>
              <w:spacing w:before="1" w:line="219" w:lineRule="exact"/>
              <w:rPr>
                <w:sz w:val="18"/>
              </w:rPr>
            </w:pPr>
            <w:r>
              <w:rPr>
                <w:rFonts w:ascii="Aptos" w:hAnsi="Aptos" w:cs="Aptos"/>
                <w:sz w:val="18"/>
                <w:color w:val="202020"/>
                <w:b/>
              </w:rPr>
              <w:t>CloudHarbor Systems reported the following physical-security arrangement:</w:t>
            </w:r>
          </w:p>
          <w:p w14:paraId="3A09AF8C" w14:textId="387EF94C" w:rsidR="005045D1" w:rsidRPr="000D48F4" w:rsidRDefault="005C7F8C" w:rsidP="005D0B94">
            <w:pPr>
              <w:pStyle w:val="TableParagraph"/>
              <w:numPr>
                <w:ilvl w:val="0"/>
                <w:numId w:val="2"/>
              </w:numPr>
              <w:spacing w:before="2"/>
              <w:rPr>
                <w:rFonts w:ascii="Aptos"/>
                <w:sz w:val="19"/>
              </w:rPr>
            </w:pPr>
            <w:r>
              <w:rPr>
                <w:rFonts w:ascii="Aptos" w:hAnsi="Aptos" w:cs="Aptos"/>
                <w:sz w:val="18"/>
                <w:color w:val="202020"/>
              </w:rPr>
              <w:t>Production infrastructure is hosted by Northwind Cloud Services. CloudHarbor personnel do not administer physical data-center controls.</w:t>
            </w:r>
          </w:p>
          <w:p w14:paraId="2587043D" w14:textId="77777777" w:rsidR="00560389" w:rsidRDefault="00560389" w:rsidP="005D0B94">
            <w:pPr>
              <w:pStyle w:val="TableParagraph"/>
              <w:tabs>
                <w:tab w:val="left" w:pos="828"/>
                <w:tab w:val="left" w:pos="829"/>
              </w:tabs>
              <w:ind w:left="0" w:right="96"/>
              <w:rPr>
                <w:rFonts w:ascii="Aptos"/>
                <w:sz w:val="19"/>
              </w:rPr>
            </w:pPr>
          </w:p>
          <w:p w14:paraId="5FA81AE7" w14:textId="77777777" w:rsidR="0084679C" w:rsidRDefault="0084679C" w:rsidP="005D0B94">
            <w:pPr>
              <w:pStyle w:val="TableParagraph"/>
              <w:spacing w:line="219" w:lineRule="exact"/>
              <w:rPr>
                <w:sz w:val="18"/>
              </w:rPr>
            </w:pPr>
          </w:p>
          <w:p w14:paraId="47BA6EED" w14:textId="0A4E04B9" w:rsidR="00560389" w:rsidRPr="000D5CB1" w:rsidRDefault="005C7F8C" w:rsidP="005D0B94">
            <w:pPr>
              <w:pStyle w:val="TableParagraph"/>
              <w:spacing w:line="219" w:lineRule="exact"/>
              <w:rPr>
                <w:sz w:val="18"/>
              </w:rPr>
            </w:pPr>
            <w:r>
              <w:rPr>
                <w:rFonts w:ascii="Aptos" w:hAnsi="Aptos" w:cs="Aptos"/>
                <w:sz w:val="18"/>
                <w:color w:val="202020"/>
                <w:b/>
              </w:rPr>
              <w:t>CloudHarbor Systems reported the following access controls:</w:t>
            </w:r>
          </w:p>
          <w:p w14:paraId="39588272" w14:textId="1D06EB5E" w:rsidR="005045D1" w:rsidRDefault="005C7F8C" w:rsidP="005D0B94">
            <w:pPr>
              <w:pStyle w:val="TableParagraph"/>
              <w:numPr>
                <w:ilvl w:val="0"/>
                <w:numId w:val="2"/>
              </w:numPr>
              <w:tabs>
                <w:tab w:val="left" w:pos="828"/>
                <w:tab w:val="left" w:pos="829"/>
              </w:tabs>
              <w:spacing w:line="229" w:lineRule="exact"/>
              <w:ind w:hanging="362"/>
              <w:rPr>
                <w:sz w:val="18"/>
              </w:rPr>
            </w:pPr>
            <w:r>
              <w:rPr>
                <w:rFonts w:ascii="Aptos" w:hAnsi="Aptos" w:cs="Aptos"/>
                <w:sz w:val="18"/>
                <w:color w:val="202020"/>
              </w:rPr>
              <w:t>Single sign-on is supported; privileged roles require multifactor authentication; access is reviewed quarterly; administrative activity is logged.</w:t>
            </w:r>
          </w:p>
          <w:p w14:paraId="7693E19A" w14:textId="77777777" w:rsidR="00E01C8F" w:rsidRDefault="00E01C8F" w:rsidP="00624854">
            <w:pPr>
              <w:pStyle w:val="TableParagraph"/>
              <w:tabs>
                <w:tab w:val="left" w:pos="828"/>
                <w:tab w:val="left" w:pos="829"/>
              </w:tabs>
              <w:spacing w:line="229" w:lineRule="exact"/>
              <w:ind w:left="0"/>
              <w:rPr>
                <w:sz w:val="18"/>
              </w:rPr>
            </w:pPr>
          </w:p>
          <w:p w14:paraId="741E606C" w14:textId="195CE747" w:rsidR="0065242B" w:rsidRPr="0084679C" w:rsidRDefault="005C7F8C" w:rsidP="0084679C">
            <w:pPr>
              <w:pStyle w:val="BodyText"/>
              <w:ind w:left="103" w:right="2"/>
            </w:pPr>
            <w:r>
              <w:rPr>
                <w:rFonts w:ascii="Aptos" w:hAnsi="Aptos" w:cs="Aptos"/>
                <w:spacing w:val="-3"/>
                <w:sz w:val="18"/>
                <w:color w:val="202020"/>
              </w:rPr>
              <w:t>CloudHarbor Systems maintains documented recovery procedures and tests them annually. The most recent test met the stated eight-hour recovery-time objective and four-hour recovery-point objective. The test did not include a complete regional failure, so Northstar will track that limitation during ongoing monitoring.</w:t>
            </w:r>
          </w:p>
          <w:p w14:paraId="7425941D" w14:textId="7073D072" w:rsidR="0053782D" w:rsidRDefault="0053782D" w:rsidP="0053782D">
            <w:pPr>
              <w:spacing w:before="120"/>
              <w:ind w:left="103"/>
              <w:rPr>
                <w:b/>
                <w:sz w:val="18"/>
                <w:u w:val="single"/>
              </w:rPr>
            </w:pPr>
            <w:r>
              <w:rPr>
                <w:rFonts w:ascii="Aptos" w:hAnsi="Aptos" w:cs="Aptos"/>
                <w:b/>
                <w:sz w:val="18"/>
                <w:u w:val="single"/>
                <w:color w:val="202020"/>
              </w:rPr>
              <w:t>Data Flow High-Level Diagram</w:t>
            </w:r>
          </w:p>
          <w:p w14:paraId="5B5A5DB9" w14:textId="2D802B9F" w:rsidR="0053782D" w:rsidRDefault="0053782D" w:rsidP="00611E0C">
            <w:pPr>
              <w:spacing w:before="120"/>
              <w:ind w:left="103"/>
              <w:jc w:val="center"/>
              <w:rPr>
                <w:b/>
                <w:sz w:val="18"/>
                <w:u w:val="single"/>
              </w:rPr>
            </w:pPr>
            <w:r>
              <w:rPr>
                <w:rFonts w:ascii="Aptos" w:hAnsi="Aptos" w:cs="Aptos"/>
                <w:b/>
                <w:sz w:val="18"/>
                <w:u w:val="single"/>
                <w:color w:val="202020"/>
              </w:rPr>
              <w:t>Customer and order references flow from Northstar applications through an approved API to SupportHub. SupportHub stores support records in Northwind Cloud Services. Authentication is federated through Northstar's identity provider.</w:t>
            </w:r>
          </w:p>
          <w:p w14:paraId="0FA43F30" w14:textId="60B00270" w:rsidR="00560389" w:rsidRDefault="002830B0" w:rsidP="005D0B94">
            <w:pPr>
              <w:spacing w:before="120"/>
              <w:ind w:left="103"/>
              <w:rPr>
                <w:b/>
                <w:sz w:val="18"/>
              </w:rPr>
            </w:pPr>
            <w:r>
              <w:rPr>
                <w:rFonts w:ascii="Aptos" w:hAnsi="Aptos" w:cs="Aptos"/>
                <w:b/>
                <w:sz w:val="18"/>
                <w:color w:val="202020"/>
              </w:rPr>
              <w:t>Documentation Reviewed:</w:t>
            </w:r>
          </w:p>
          <w:p w14:paraId="2B18CB96" w14:textId="77777777" w:rsidR="00560389" w:rsidRDefault="00560389" w:rsidP="005D0B94">
            <w:pPr>
              <w:pStyle w:val="BodyText"/>
              <w:rPr>
                <w:b/>
              </w:rPr>
            </w:pPr>
          </w:p>
          <w:p w14:paraId="71470757" w14:textId="77777777" w:rsidR="00560389" w:rsidRDefault="00560389" w:rsidP="005D0B94">
            <w:pPr>
              <w:pStyle w:val="BodyText"/>
              <w:ind w:left="103" w:right="2"/>
            </w:pPr>
            <w:r>
              <w:rPr>
                <w:rFonts w:ascii="Aptos" w:hAnsi="Aptos" w:cs="Aptos"/>
                <w:spacing w:val="-6"/>
                <w:sz w:val="18"/>
                <w:color w:val="202020"/>
              </w:rPr>
              <w:t>The assessor reviewed the following fictional demonstration evidence:</w:t>
            </w:r>
          </w:p>
          <w:p w14:paraId="4CF18A3E" w14:textId="77777777" w:rsidR="00560389" w:rsidRDefault="00560389" w:rsidP="005D0B94">
            <w:pPr>
              <w:pStyle w:val="BodyText"/>
              <w:spacing w:before="10"/>
              <w:rPr>
                <w:sz w:val="17"/>
              </w:rPr>
            </w:pPr>
            <w:r>
              <w:rPr>
                <w:rFonts w:ascii="Aptos" w:hAnsi="Aptos" w:cs="Aptos"/>
                <w:sz w:val="18"/>
                <w:color w:val="202020"/>
              </w:rPr>
              <w:t>SOC 2 Type II report covering January 1 - December 31, 2025; ISO 27001 certificate; penetration-test summary dated June 2026; incident-response plan; business-continuity test summary; data-flow diagram; subcontractor list; completed security questionnaire.</w:t>
            </w:r>
          </w:p>
          <w:p w14:paraId="6E4AC069" w14:textId="57D31E20" w:rsidR="007516BC" w:rsidRDefault="005C7F8C" w:rsidP="005D0B94">
            <w:pPr>
              <w:pStyle w:val="BodyText"/>
              <w:numPr>
                <w:ilvl w:val="0"/>
                <w:numId w:val="1"/>
              </w:numPr>
              <w:tabs>
                <w:tab w:val="left" w:pos="1544"/>
              </w:tabs>
              <w:spacing w:before="1"/>
              <w:ind w:left="2880" w:hanging="1698"/>
            </w:pPr>
            <w:r>
              <w:t xml:space="preserve"> </w:t>
            </w:r>
          </w:p>
          <w:p w14:paraId="62CE380B" w14:textId="43838C4C" w:rsidR="00C212E3" w:rsidRPr="008916BB" w:rsidRDefault="00C212E3" w:rsidP="007516BC">
            <w:pPr>
              <w:pStyle w:val="BodyText"/>
              <w:tabs>
                <w:tab w:val="left" w:pos="1544"/>
              </w:tabs>
              <w:spacing w:before="1"/>
            </w:pPr>
          </w:p>
        </w:tc>
      </w:tr>
    </w:tbl>
    <w:p w14:paraId="59364390" w14:textId="276338A7" w:rsidR="00865C38" w:rsidRDefault="00865C38" w:rsidP="006A3714">
      <w:pPr>
        <w:tabs>
          <w:tab w:val="left" w:pos="1020"/>
        </w:tabs>
        <w:spacing w:line="220" w:lineRule="exact"/>
        <w:rPr>
          <w:sz w:val="18"/>
        </w:rPr>
      </w:pPr>
    </w:p>
    <w:sectPr w:rsidR="00865C38">
      <w:headerReference w:type="default" r:id="rId9"/>
      <w:footerReference w:type="default" r:id="rId10"/>
      <w:pgSz w:w="12240" w:h="15840"/>
      <w:pgMar w:top="1820" w:right="400" w:bottom="840" w:left="620" w:header="720"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1B45" w14:textId="77777777" w:rsidR="00626081" w:rsidRDefault="00626081">
      <w:r>
        <w:separator/>
      </w:r>
    </w:p>
  </w:endnote>
  <w:endnote w:type="continuationSeparator" w:id="0">
    <w:p w14:paraId="49AD2011" w14:textId="77777777" w:rsidR="00626081" w:rsidRDefault="0062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9274" w14:textId="77777777" w:rsidR="00865C38" w:rsidRDefault="003B485E">
    <w:pPr>
      <w:pStyle w:val="BodyText"/>
      <w:spacing w:line="14" w:lineRule="auto"/>
      <w:rPr>
        <w:sz w:val="20"/>
      </w:rPr>
    </w:pPr>
    <w:r>
      <w:rPr>
        <w:noProof/>
      </w:rPr>
      <mc:AlternateContent>
        <mc:Choice Requires="wps">
          <w:drawing>
            <wp:anchor distT="0" distB="0" distL="114300" distR="114300" simplePos="0" relativeHeight="487402496" behindDoc="1" locked="0" layoutInCell="1" allowOverlap="1" wp14:anchorId="19DCDD34" wp14:editId="491ED3A8">
              <wp:simplePos x="0" y="0"/>
              <wp:positionH relativeFrom="page">
                <wp:posOffset>444500</wp:posOffset>
              </wp:positionH>
              <wp:positionV relativeFrom="page">
                <wp:posOffset>9510395</wp:posOffset>
              </wp:positionV>
              <wp:extent cx="589280" cy="139700"/>
              <wp:effectExtent l="0" t="0" r="7620" b="0"/>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2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85275" w14:textId="77777777" w:rsidR="00865C38" w:rsidRDefault="008439E8">
                          <w:pPr>
                            <w:pStyle w:val="BodyText"/>
                            <w:spacing w:line="203" w:lineRule="exact"/>
                            <w:ind w:left="20"/>
                          </w:pPr>
                          <w:r>
                            <w:t>Fictional demo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CDD34" id="_x0000_t202" coordsize="21600,21600" o:spt="202" path="m,l,21600r21600,l21600,xe">
              <v:stroke joinstyle="miter"/>
              <v:path gradientshapeok="t" o:connecttype="rect"/>
            </v:shapetype>
            <v:shape id="docshape5" o:spid="_x0000_s1029" type="#_x0000_t202" style="position:absolute;margin-left:35pt;margin-top:748.85pt;width:46.4pt;height:11pt;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" filled="f" stroked="f">
              <v:path arrowok="t"/>
              <v:textbox inset="0,0,0,0">
                <w:txbxContent>
                  <w:p w14:paraId="31685275" w14:textId="77777777" w:rsidR="00865C38" w:rsidRDefault="008439E8">
                    <w:pPr>
                      <w:pStyle w:val="BodyText"/>
                      <w:spacing w:line="203" w:lineRule="exact"/>
                      <w:ind w:left="20"/>
                    </w:pPr>
                    <w:r>
                      <w:t>Fictional demo</w:t>
                    </w:r>
                  </w:p>
                </w:txbxContent>
              </v:textbox>
              <w10:wrap anchorx="page" anchory="page"/>
            </v:shape>
          </w:pict>
        </mc:Fallback>
      </mc:AlternateContent>
    </w:r>
    <w:r>
      <w:rPr>
        <w:noProof/>
      </w:rPr>
      <mc:AlternateContent>
        <mc:Choice Requires="wps">
          <w:drawing>
            <wp:anchor distT="0" distB="0" distL="114300" distR="114300" simplePos="0" relativeHeight="487403008" behindDoc="1" locked="0" layoutInCell="1" allowOverlap="1" wp14:anchorId="3EAA9D9C" wp14:editId="326D51C0">
              <wp:simplePos x="0" y="0"/>
              <wp:positionH relativeFrom="page">
                <wp:posOffset>7220585</wp:posOffset>
              </wp:positionH>
              <wp:positionV relativeFrom="page">
                <wp:posOffset>9510395</wp:posOffset>
              </wp:positionV>
              <wp:extent cx="147320" cy="139700"/>
              <wp:effectExtent l="0" t="0" r="5080" b="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7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658CC" w14:textId="77777777" w:rsidR="00865C38" w:rsidRDefault="008439E8">
                          <w:pPr>
                            <w:pStyle w:val="BodyText"/>
                            <w:spacing w:line="203"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A9D9C" id="docshape6" o:spid="_x0000_s1030" type="#_x0000_t202" style="position:absolute;margin-left:568.55pt;margin-top:748.85pt;width:11.6pt;height:11pt;z-index:-159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" filled="f" stroked="f">
              <v:path arrowok="t"/>
              <v:textbox inset="0,0,0,0">
                <w:txbxContent>
                  <w:p w14:paraId="72C658CC" w14:textId="77777777" w:rsidR="00865C38" w:rsidRDefault="008439E8">
                    <w:pPr>
                      <w:pStyle w:val="BodyText"/>
                      <w:spacing w:line="203"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A12D" w14:textId="77777777" w:rsidR="00626081" w:rsidRDefault="00626081">
      <w:r>
        <w:separator/>
      </w:r>
    </w:p>
  </w:footnote>
  <w:footnote w:type="continuationSeparator" w:id="0">
    <w:p w14:paraId="7A25CC66" w14:textId="77777777" w:rsidR="00626081" w:rsidRDefault="00626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DF75" w14:textId="517D6809" w:rsidR="00865C38" w:rsidRDefault="00850490">
    <w:pPr>
      <w:pStyle w:val="BodyText"/>
      <w:spacing w:line="14" w:lineRule="auto"/>
      <w:rPr>
        <w:sz w:val="20"/>
      </w:rPr>
    </w:pPr>
    <w:r>
      <w:rPr>
        <w:noProof/>
      </w:rPr>
      <mc:AlternateContent>
        <mc:Choice Requires="wps">
          <w:drawing>
            <wp:anchor distT="0" distB="0" distL="114300" distR="114300" simplePos="0" relativeHeight="487401984" behindDoc="1" locked="0" layoutInCell="1" allowOverlap="1" wp14:anchorId="6375C190" wp14:editId="70FAE17A">
              <wp:simplePos x="0" y="0"/>
              <wp:positionH relativeFrom="page">
                <wp:posOffset>6494106</wp:posOffset>
              </wp:positionH>
              <wp:positionV relativeFrom="page">
                <wp:posOffset>1018333</wp:posOffset>
              </wp:positionV>
              <wp:extent cx="836023" cy="138404"/>
              <wp:effectExtent l="0" t="0" r="2540" b="190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6023" cy="138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C5B06" w14:textId="43592BD0" w:rsidR="00865C38" w:rsidRDefault="005C7F8C" w:rsidP="003936D7">
                          <w:pPr>
                            <w:pStyle w:val="BodyText"/>
                            <w:spacing w:line="203" w:lineRule="exact"/>
                            <w:ind w:left="20"/>
                            <w:jc w:val="right"/>
                          </w:pPr>
                          <w:r>
                            <w:t>September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5C190" id="_x0000_t202" coordsize="21600,21600" o:spt="202" path="m,l,21600r21600,l21600,xe">
              <v:stroke joinstyle="miter"/>
              <v:path gradientshapeok="t" o:connecttype="rect"/>
            </v:shapetype>
            <v:shape id="docshape4" o:spid="_x0000_s1026" type="#_x0000_t202" style="position:absolute;margin-left:511.35pt;margin-top:80.2pt;width:65.85pt;height:10.9pt;z-index:-159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" filled="f" stroked="f">
              <v:path arrowok="t"/>
              <v:textbox inset="0,0,0,0">
                <w:txbxContent>
                  <w:p w14:paraId="29BC5B06" w14:textId="43592BD0" w:rsidR="00865C38" w:rsidRDefault="005C7F8C" w:rsidP="003936D7">
                    <w:pPr>
                      <w:pStyle w:val="BodyText"/>
                      <w:spacing w:line="203" w:lineRule="exact"/>
                      <w:ind w:left="20"/>
                      <w:jc w:val="right"/>
                    </w:pPr>
                    <w:r>
                      <w:t>September 2026</w:t>
                    </w:r>
                  </w:p>
                </w:txbxContent>
              </v:textbox>
              <w10:wrap anchorx="page" anchory="page"/>
            </v:shape>
          </w:pict>
        </mc:Fallback>
      </mc:AlternateContent>
    </w:r>
    <w:r w:rsidR="00802778">
      <w:rPr>
        <w:noProof/>
      </w:rPr>
      <mc:AlternateContent>
        <mc:Choice Requires="wps">
          <w:drawing>
            <wp:anchor distT="0" distB="0" distL="114300" distR="114300" simplePos="0" relativeHeight="487401472" behindDoc="1" locked="0" layoutInCell="1" allowOverlap="1" wp14:anchorId="0EEA8959" wp14:editId="530D0F6A">
              <wp:simplePos x="0" y="0"/>
              <wp:positionH relativeFrom="page">
                <wp:posOffset>441789</wp:posOffset>
              </wp:positionH>
              <wp:positionV relativeFrom="page">
                <wp:posOffset>1017142</wp:posOffset>
              </wp:positionV>
              <wp:extent cx="2383604" cy="139700"/>
              <wp:effectExtent l="0" t="0" r="4445" b="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3604"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E70AB" w14:textId="3198964F" w:rsidR="00865C38" w:rsidRDefault="005C7F8C">
                          <w:pPr>
                            <w:pStyle w:val="BodyText"/>
                            <w:spacing w:line="203" w:lineRule="exact"/>
                            <w:ind w:left="20"/>
                          </w:pPr>
                          <w:r>
                            <w:t>Vendor Name</w:t>
                          </w:r>
                          <w:r w:rsidR="008439E8">
                            <w:rPr>
                              <w:spacing w:val="-2"/>
                            </w:rPr>
                            <w:t xml:space="preserve"> </w:t>
                          </w:r>
                          <w:r w:rsidR="008439E8">
                            <w:t>(</w:t>
                          </w:r>
                          <w:r>
                            <w:t>Product/Service Name</w:t>
                          </w:r>
                          <w:r w:rsidR="008439E8">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A8959" id="docshape3" o:spid="_x0000_s1027" type="#_x0000_t202" style="position:absolute;margin-left:34.8pt;margin-top:80.1pt;width:187.7pt;height:11pt;z-index:-159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" filled="f" stroked="f">
              <v:path arrowok="t"/>
              <v:textbox inset="0,0,0,0">
                <w:txbxContent>
                  <w:p w14:paraId="4EBE70AB" w14:textId="3198964F" w:rsidR="00865C38" w:rsidRDefault="005C7F8C">
                    <w:pPr>
                      <w:pStyle w:val="BodyText"/>
                      <w:spacing w:line="203" w:lineRule="exact"/>
                      <w:ind w:left="20"/>
                    </w:pPr>
                    <w:r>
                      <w:t>Vendor Name</w:t>
                    </w:r>
                    <w:r w:rsidR="008439E8">
                      <w:rPr>
                        <w:spacing w:val="-2"/>
                      </w:rPr>
                      <w:t xml:space="preserve"> </w:t>
                    </w:r>
                    <w:r w:rsidR="008439E8">
                      <w:t>(</w:t>
                    </w:r>
                    <w:r>
                      <w:t>Product/Service Name</w:t>
                    </w:r>
                    <w:r w:rsidR="008439E8">
                      <w:t>)</w:t>
                    </w:r>
                  </w:p>
                </w:txbxContent>
              </v:textbox>
              <w10:wrap anchorx="page" anchory="page"/>
            </v:shape>
          </w:pict>
        </mc:Fallback>
      </mc:AlternateContent>
    </w:r>
    <w:r w:rsidR="008439E8">
      <w:rPr>
        <w:noProof/>
      </w:rPr>
      <w:drawing>
        <wp:anchor distT="0" distB="0" distL="0" distR="0" simplePos="0" relativeHeight="487399936" behindDoc="1" locked="0" layoutInCell="1" allowOverlap="1" wp14:anchorId="31CC5EA4" wp14:editId="08578662">
          <wp:simplePos x="0" y="0"/>
          <wp:positionH relativeFrom="page">
            <wp:posOffset>457200</wp:posOffset>
          </wp:positionH>
          <wp:positionV relativeFrom="page">
            <wp:posOffset>457200</wp:posOffset>
          </wp:positionV>
          <wp:extent cx="2004822" cy="176783"/>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04822" cy="176783"/>
                  </a:xfrm>
                  <a:prstGeom prst="rect">
                    <a:avLst/>
                  </a:prstGeom>
                </pic:spPr>
              </pic:pic>
            </a:graphicData>
          </a:graphic>
        </wp:anchor>
      </w:drawing>
    </w:r>
    <w:r w:rsidR="003B485E">
      <w:rPr>
        <w:noProof/>
      </w:rPr>
      <mc:AlternateContent>
        <mc:Choice Requires="wps">
          <w:drawing>
            <wp:anchor distT="0" distB="0" distL="114300" distR="114300" simplePos="0" relativeHeight="487400448" behindDoc="1" locked="0" layoutInCell="1" allowOverlap="1" wp14:anchorId="20CB180C" wp14:editId="2A6651E9">
              <wp:simplePos x="0" y="0"/>
              <wp:positionH relativeFrom="page">
                <wp:posOffset>438785</wp:posOffset>
              </wp:positionH>
              <wp:positionV relativeFrom="page">
                <wp:posOffset>1156970</wp:posOffset>
              </wp:positionV>
              <wp:extent cx="6896100" cy="6350"/>
              <wp:effectExtent l="0" t="0" r="0" b="635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rect id="docshape1" style="position:absolute;margin-left:34.55pt;margin-top:91.1pt;width:543pt;height:.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790D9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">
              <v:path arrowok="t"/>
              <w10:wrap anchorx="page" anchory="page"/>
            </v:rect>
          </w:pict>
        </mc:Fallback>
      </mc:AlternateContent>
    </w:r>
    <w:r w:rsidR="003B485E">
      <w:rPr>
        <w:noProof/>
      </w:rPr>
      <mc:AlternateContent>
        <mc:Choice Requires="wps">
          <w:drawing>
            <wp:anchor distT="0" distB="0" distL="114300" distR="114300" simplePos="0" relativeHeight="487400960" behindDoc="1" locked="0" layoutInCell="1" allowOverlap="1" wp14:anchorId="32613169" wp14:editId="12E1D217">
              <wp:simplePos x="0" y="0"/>
              <wp:positionH relativeFrom="page">
                <wp:posOffset>2654935</wp:posOffset>
              </wp:positionH>
              <wp:positionV relativeFrom="page">
                <wp:posOffset>798195</wp:posOffset>
              </wp:positionV>
              <wp:extent cx="2463165" cy="215900"/>
              <wp:effectExtent l="0" t="0" r="635"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16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09E98" w14:textId="77777777" w:rsidR="00865C38" w:rsidRDefault="008439E8">
                          <w:pPr>
                            <w:spacing w:line="326" w:lineRule="exact"/>
                            <w:ind w:left="20"/>
                            <w:rPr>
                              <w:b/>
                              <w:sz w:val="30"/>
                            </w:rPr>
                          </w:pPr>
                          <w:r>
                            <w:rPr>
                              <w:b/>
                              <w:sz w:val="30"/>
                            </w:rPr>
                            <w:t>Third</w:t>
                          </w:r>
                          <w:r>
                            <w:rPr>
                              <w:b/>
                              <w:spacing w:val="-6"/>
                              <w:sz w:val="30"/>
                            </w:rPr>
                            <w:t xml:space="preserve"> </w:t>
                          </w:r>
                          <w:r>
                            <w:rPr>
                              <w:b/>
                              <w:sz w:val="30"/>
                            </w:rPr>
                            <w:t>Party</w:t>
                          </w:r>
                          <w:r>
                            <w:rPr>
                              <w:b/>
                              <w:spacing w:val="-4"/>
                              <w:sz w:val="30"/>
                            </w:rPr>
                            <w:t xml:space="preserve"> </w:t>
                          </w:r>
                          <w:r>
                            <w:rPr>
                              <w:b/>
                              <w:sz w:val="30"/>
                            </w:rPr>
                            <w:t>Assessment</w:t>
                          </w:r>
                          <w:r>
                            <w:rPr>
                              <w:b/>
                              <w:spacing w:val="-5"/>
                              <w:sz w:val="30"/>
                            </w:rPr>
                            <w:t xml:space="preserve"> </w:t>
                          </w:r>
                          <w:r>
                            <w:rPr>
                              <w:b/>
                              <w:sz w:val="30"/>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13169" id="docshape2" o:spid="_x0000_s1028" type="#_x0000_t202" style="position:absolute;margin-left:209.05pt;margin-top:62.85pt;width:193.95pt;height:17pt;z-index:-159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" filled="f" stroked="f">
              <v:path arrowok="t"/>
              <v:textbox inset="0,0,0,0">
                <w:txbxContent>
                  <w:p w14:paraId="53709E98" w14:textId="77777777" w:rsidR="00865C38" w:rsidRDefault="008439E8">
                    <w:pPr>
                      <w:spacing w:line="326" w:lineRule="exact"/>
                      <w:ind w:left="20"/>
                      <w:rPr>
                        <w:b/>
                        <w:sz w:val="30"/>
                      </w:rPr>
                    </w:pPr>
                    <w:r>
                      <w:rPr>
                        <w:b/>
                        <w:sz w:val="30"/>
                      </w:rPr>
                      <w:t>Third</w:t>
                    </w:r>
                    <w:r>
                      <w:rPr>
                        <w:b/>
                        <w:spacing w:val="-6"/>
                        <w:sz w:val="30"/>
                      </w:rPr>
                      <w:t xml:space="preserve"> </w:t>
                    </w:r>
                    <w:r>
                      <w:rPr>
                        <w:b/>
                        <w:sz w:val="30"/>
                      </w:rPr>
                      <w:t>Party</w:t>
                    </w:r>
                    <w:r>
                      <w:rPr>
                        <w:b/>
                        <w:spacing w:val="-4"/>
                        <w:sz w:val="30"/>
                      </w:rPr>
                      <w:t xml:space="preserve"> </w:t>
                    </w:r>
                    <w:r>
                      <w:rPr>
                        <w:b/>
                        <w:sz w:val="30"/>
                      </w:rPr>
                      <w:t>Assessment</w:t>
                    </w:r>
                    <w:r>
                      <w:rPr>
                        <w:b/>
                        <w:spacing w:val="-5"/>
                        <w:sz w:val="30"/>
                      </w:rPr>
                      <w:t xml:space="preserve"> </w:t>
                    </w:r>
                    <w:r>
                      <w:rPr>
                        <w:b/>
                        <w:sz w:val="3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D5F7D"/>
    <w:multiLevelType w:val="hybridMultilevel"/>
    <w:tmpl w:val="FCDC3922"/>
    <w:lvl w:ilvl="0" w:tplc="52E44C50">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 w15:restartNumberingAfterBreak="0">
    <w:nsid w:val="38EC675C"/>
    <w:multiLevelType w:val="hybridMultilevel"/>
    <w:tmpl w:val="2AF21032"/>
    <w:lvl w:ilvl="0" w:tplc="C73E2462">
      <w:numFmt w:val="bullet"/>
      <w:lvlText w:val="-"/>
      <w:lvlJc w:val="left"/>
      <w:pPr>
        <w:ind w:left="1187" w:hanging="360"/>
      </w:pPr>
      <w:rPr>
        <w:rFonts w:ascii="Calibri" w:eastAsia="Calibri" w:hAnsi="Calibri" w:cs="Calibri"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2" w15:restartNumberingAfterBreak="0">
    <w:nsid w:val="632835B4"/>
    <w:multiLevelType w:val="hybridMultilevel"/>
    <w:tmpl w:val="00A87A22"/>
    <w:lvl w:ilvl="0" w:tplc="DB5AB19E">
      <w:numFmt w:val="bullet"/>
      <w:lvlText w:val=""/>
      <w:lvlJc w:val="left"/>
      <w:pPr>
        <w:ind w:left="828" w:hanging="361"/>
      </w:pPr>
      <w:rPr>
        <w:rFonts w:ascii="Symbol" w:eastAsia="Symbol" w:hAnsi="Symbol" w:cs="Symbol" w:hint="default"/>
        <w:b w:val="0"/>
        <w:bCs w:val="0"/>
        <w:i w:val="0"/>
        <w:iCs w:val="0"/>
        <w:w w:val="100"/>
        <w:sz w:val="18"/>
        <w:szCs w:val="18"/>
        <w:lang w:val="en-US" w:eastAsia="en-US" w:bidi="ar-SA"/>
      </w:rPr>
    </w:lvl>
    <w:lvl w:ilvl="1" w:tplc="7D34B426">
      <w:numFmt w:val="bullet"/>
      <w:lvlText w:val="•"/>
      <w:lvlJc w:val="left"/>
      <w:pPr>
        <w:ind w:left="1837" w:hanging="361"/>
      </w:pPr>
      <w:rPr>
        <w:rFonts w:hint="default"/>
        <w:lang w:val="en-US" w:eastAsia="en-US" w:bidi="ar-SA"/>
      </w:rPr>
    </w:lvl>
    <w:lvl w:ilvl="2" w:tplc="8ED890F0">
      <w:numFmt w:val="bullet"/>
      <w:lvlText w:val="•"/>
      <w:lvlJc w:val="left"/>
      <w:pPr>
        <w:ind w:left="2854" w:hanging="361"/>
      </w:pPr>
      <w:rPr>
        <w:rFonts w:hint="default"/>
        <w:lang w:val="en-US" w:eastAsia="en-US" w:bidi="ar-SA"/>
      </w:rPr>
    </w:lvl>
    <w:lvl w:ilvl="3" w:tplc="EEFCDFEC">
      <w:numFmt w:val="bullet"/>
      <w:lvlText w:val="•"/>
      <w:lvlJc w:val="left"/>
      <w:pPr>
        <w:ind w:left="3871" w:hanging="361"/>
      </w:pPr>
      <w:rPr>
        <w:rFonts w:hint="default"/>
        <w:lang w:val="en-US" w:eastAsia="en-US" w:bidi="ar-SA"/>
      </w:rPr>
    </w:lvl>
    <w:lvl w:ilvl="4" w:tplc="DDF824A0">
      <w:numFmt w:val="bullet"/>
      <w:lvlText w:val="•"/>
      <w:lvlJc w:val="left"/>
      <w:pPr>
        <w:ind w:left="4888" w:hanging="361"/>
      </w:pPr>
      <w:rPr>
        <w:rFonts w:hint="default"/>
        <w:lang w:val="en-US" w:eastAsia="en-US" w:bidi="ar-SA"/>
      </w:rPr>
    </w:lvl>
    <w:lvl w:ilvl="5" w:tplc="76064674">
      <w:numFmt w:val="bullet"/>
      <w:lvlText w:val="•"/>
      <w:lvlJc w:val="left"/>
      <w:pPr>
        <w:ind w:left="5905" w:hanging="361"/>
      </w:pPr>
      <w:rPr>
        <w:rFonts w:hint="default"/>
        <w:lang w:val="en-US" w:eastAsia="en-US" w:bidi="ar-SA"/>
      </w:rPr>
    </w:lvl>
    <w:lvl w:ilvl="6" w:tplc="25524414">
      <w:numFmt w:val="bullet"/>
      <w:lvlText w:val="•"/>
      <w:lvlJc w:val="left"/>
      <w:pPr>
        <w:ind w:left="6922" w:hanging="361"/>
      </w:pPr>
      <w:rPr>
        <w:rFonts w:hint="default"/>
        <w:lang w:val="en-US" w:eastAsia="en-US" w:bidi="ar-SA"/>
      </w:rPr>
    </w:lvl>
    <w:lvl w:ilvl="7" w:tplc="0E5A02EC">
      <w:numFmt w:val="bullet"/>
      <w:lvlText w:val="•"/>
      <w:lvlJc w:val="left"/>
      <w:pPr>
        <w:ind w:left="7939" w:hanging="361"/>
      </w:pPr>
      <w:rPr>
        <w:rFonts w:hint="default"/>
        <w:lang w:val="en-US" w:eastAsia="en-US" w:bidi="ar-SA"/>
      </w:rPr>
    </w:lvl>
    <w:lvl w:ilvl="8" w:tplc="963601C6">
      <w:numFmt w:val="bullet"/>
      <w:lvlText w:val="•"/>
      <w:lvlJc w:val="left"/>
      <w:pPr>
        <w:ind w:left="8956" w:hanging="361"/>
      </w:pPr>
      <w:rPr>
        <w:rFonts w:hint="default"/>
        <w:lang w:val="en-US" w:eastAsia="en-US" w:bidi="ar-SA"/>
      </w:rPr>
    </w:lvl>
  </w:abstractNum>
  <w:abstractNum w:abstractNumId="3" w15:restartNumberingAfterBreak="0">
    <w:nsid w:val="64416248"/>
    <w:multiLevelType w:val="hybridMultilevel"/>
    <w:tmpl w:val="FCDC3922"/>
    <w:lvl w:ilvl="0" w:tplc="52E44C50">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15:restartNumberingAfterBreak="0">
    <w:nsid w:val="6B695976"/>
    <w:multiLevelType w:val="hybridMultilevel"/>
    <w:tmpl w:val="83921850"/>
    <w:lvl w:ilvl="0" w:tplc="10C6E13C">
      <w:numFmt w:val="bullet"/>
      <w:lvlText w:val="o"/>
      <w:lvlJc w:val="left"/>
      <w:pPr>
        <w:ind w:left="1543" w:hanging="360"/>
      </w:pPr>
      <w:rPr>
        <w:rFonts w:ascii="Courier New" w:eastAsia="Courier New" w:hAnsi="Courier New" w:cs="Courier New" w:hint="default"/>
        <w:b w:val="0"/>
        <w:bCs w:val="0"/>
        <w:i w:val="0"/>
        <w:iCs w:val="0"/>
        <w:w w:val="100"/>
        <w:sz w:val="18"/>
        <w:szCs w:val="18"/>
        <w:lang w:val="en-US" w:eastAsia="en-US" w:bidi="ar-SA"/>
      </w:rPr>
    </w:lvl>
    <w:lvl w:ilvl="1" w:tplc="7F8C927E">
      <w:numFmt w:val="bullet"/>
      <w:lvlText w:val="•"/>
      <w:lvlJc w:val="left"/>
      <w:pPr>
        <w:ind w:left="2485" w:hanging="360"/>
      </w:pPr>
      <w:rPr>
        <w:rFonts w:hint="default"/>
        <w:lang w:val="en-US" w:eastAsia="en-US" w:bidi="ar-SA"/>
      </w:rPr>
    </w:lvl>
    <w:lvl w:ilvl="2" w:tplc="8260257C">
      <w:numFmt w:val="bullet"/>
      <w:lvlText w:val="•"/>
      <w:lvlJc w:val="left"/>
      <w:pPr>
        <w:ind w:left="3430" w:hanging="360"/>
      </w:pPr>
      <w:rPr>
        <w:rFonts w:hint="default"/>
        <w:lang w:val="en-US" w:eastAsia="en-US" w:bidi="ar-SA"/>
      </w:rPr>
    </w:lvl>
    <w:lvl w:ilvl="3" w:tplc="59E2B2A4">
      <w:numFmt w:val="bullet"/>
      <w:lvlText w:val="•"/>
      <w:lvlJc w:val="left"/>
      <w:pPr>
        <w:ind w:left="4375" w:hanging="360"/>
      </w:pPr>
      <w:rPr>
        <w:rFonts w:hint="default"/>
        <w:lang w:val="en-US" w:eastAsia="en-US" w:bidi="ar-SA"/>
      </w:rPr>
    </w:lvl>
    <w:lvl w:ilvl="4" w:tplc="F5E86134">
      <w:numFmt w:val="bullet"/>
      <w:lvlText w:val="•"/>
      <w:lvlJc w:val="left"/>
      <w:pPr>
        <w:ind w:left="5320" w:hanging="360"/>
      </w:pPr>
      <w:rPr>
        <w:rFonts w:hint="default"/>
        <w:lang w:val="en-US" w:eastAsia="en-US" w:bidi="ar-SA"/>
      </w:rPr>
    </w:lvl>
    <w:lvl w:ilvl="5" w:tplc="A420EF5E">
      <w:numFmt w:val="bullet"/>
      <w:lvlText w:val="•"/>
      <w:lvlJc w:val="left"/>
      <w:pPr>
        <w:ind w:left="6265" w:hanging="360"/>
      </w:pPr>
      <w:rPr>
        <w:rFonts w:hint="default"/>
        <w:lang w:val="en-US" w:eastAsia="en-US" w:bidi="ar-SA"/>
      </w:rPr>
    </w:lvl>
    <w:lvl w:ilvl="6" w:tplc="B1BC0580">
      <w:numFmt w:val="bullet"/>
      <w:lvlText w:val="•"/>
      <w:lvlJc w:val="left"/>
      <w:pPr>
        <w:ind w:left="7210" w:hanging="360"/>
      </w:pPr>
      <w:rPr>
        <w:rFonts w:hint="default"/>
        <w:lang w:val="en-US" w:eastAsia="en-US" w:bidi="ar-SA"/>
      </w:rPr>
    </w:lvl>
    <w:lvl w:ilvl="7" w:tplc="49DCD684">
      <w:numFmt w:val="bullet"/>
      <w:lvlText w:val="•"/>
      <w:lvlJc w:val="left"/>
      <w:pPr>
        <w:ind w:left="8156" w:hanging="360"/>
      </w:pPr>
      <w:rPr>
        <w:rFonts w:hint="default"/>
        <w:lang w:val="en-US" w:eastAsia="en-US" w:bidi="ar-SA"/>
      </w:rPr>
    </w:lvl>
    <w:lvl w:ilvl="8" w:tplc="2A08C0A4">
      <w:numFmt w:val="bullet"/>
      <w:lvlText w:val="•"/>
      <w:lvlJc w:val="left"/>
      <w:pPr>
        <w:ind w:left="9101" w:hanging="360"/>
      </w:pPr>
      <w:rPr>
        <w:rFonts w:hint="default"/>
        <w:lang w:val="en-US" w:eastAsia="en-US" w:bidi="ar-SA"/>
      </w:rPr>
    </w:lvl>
  </w:abstractNum>
  <w:abstractNum w:abstractNumId="5" w15:restartNumberingAfterBreak="0">
    <w:nsid w:val="761B3A21"/>
    <w:multiLevelType w:val="hybridMultilevel"/>
    <w:tmpl w:val="6A20CE74"/>
    <w:lvl w:ilvl="0" w:tplc="0409000F">
      <w:start w:val="1"/>
      <w:numFmt w:val="decimal"/>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38"/>
    <w:rsid w:val="0004255E"/>
    <w:rsid w:val="000452D8"/>
    <w:rsid w:val="00085D81"/>
    <w:rsid w:val="00087E29"/>
    <w:rsid w:val="000B47F7"/>
    <w:rsid w:val="000B6940"/>
    <w:rsid w:val="000C2FFC"/>
    <w:rsid w:val="000D3868"/>
    <w:rsid w:val="000D48F4"/>
    <w:rsid w:val="000D5CB1"/>
    <w:rsid w:val="000E2055"/>
    <w:rsid w:val="000F2F1F"/>
    <w:rsid w:val="000F51BF"/>
    <w:rsid w:val="000F6650"/>
    <w:rsid w:val="001166E9"/>
    <w:rsid w:val="0012061B"/>
    <w:rsid w:val="001322DE"/>
    <w:rsid w:val="00137EC4"/>
    <w:rsid w:val="001407BE"/>
    <w:rsid w:val="001512F4"/>
    <w:rsid w:val="001571B6"/>
    <w:rsid w:val="00171C7B"/>
    <w:rsid w:val="00171F89"/>
    <w:rsid w:val="001A0783"/>
    <w:rsid w:val="001C7DF5"/>
    <w:rsid w:val="001E4273"/>
    <w:rsid w:val="001F644B"/>
    <w:rsid w:val="001F6647"/>
    <w:rsid w:val="0021032B"/>
    <w:rsid w:val="00211CB6"/>
    <w:rsid w:val="0022333F"/>
    <w:rsid w:val="0023633D"/>
    <w:rsid w:val="00253C7D"/>
    <w:rsid w:val="00265EEC"/>
    <w:rsid w:val="002806D5"/>
    <w:rsid w:val="002830B0"/>
    <w:rsid w:val="002916CE"/>
    <w:rsid w:val="002B4D61"/>
    <w:rsid w:val="002C60BD"/>
    <w:rsid w:val="002D23BC"/>
    <w:rsid w:val="002D44DF"/>
    <w:rsid w:val="002D4FD3"/>
    <w:rsid w:val="002E26D0"/>
    <w:rsid w:val="002E68D4"/>
    <w:rsid w:val="002F37D1"/>
    <w:rsid w:val="00330606"/>
    <w:rsid w:val="00336A7F"/>
    <w:rsid w:val="00347E69"/>
    <w:rsid w:val="00380639"/>
    <w:rsid w:val="003811D7"/>
    <w:rsid w:val="00381DA2"/>
    <w:rsid w:val="00387D06"/>
    <w:rsid w:val="003936D7"/>
    <w:rsid w:val="003A08FB"/>
    <w:rsid w:val="003A30BE"/>
    <w:rsid w:val="003B485E"/>
    <w:rsid w:val="003C595A"/>
    <w:rsid w:val="003D092D"/>
    <w:rsid w:val="003E1DAB"/>
    <w:rsid w:val="003E388A"/>
    <w:rsid w:val="00414EDD"/>
    <w:rsid w:val="004209EA"/>
    <w:rsid w:val="0043370C"/>
    <w:rsid w:val="00473531"/>
    <w:rsid w:val="00475904"/>
    <w:rsid w:val="00491CE1"/>
    <w:rsid w:val="004A4032"/>
    <w:rsid w:val="004B4AD1"/>
    <w:rsid w:val="004D24E6"/>
    <w:rsid w:val="004D56A1"/>
    <w:rsid w:val="004E4045"/>
    <w:rsid w:val="005045D1"/>
    <w:rsid w:val="005231F3"/>
    <w:rsid w:val="0052372B"/>
    <w:rsid w:val="0053782D"/>
    <w:rsid w:val="00560389"/>
    <w:rsid w:val="00566A67"/>
    <w:rsid w:val="00583CE5"/>
    <w:rsid w:val="005B34BD"/>
    <w:rsid w:val="005B734B"/>
    <w:rsid w:val="005C7F8C"/>
    <w:rsid w:val="005E28CB"/>
    <w:rsid w:val="005E4112"/>
    <w:rsid w:val="005E7645"/>
    <w:rsid w:val="0060480B"/>
    <w:rsid w:val="00605506"/>
    <w:rsid w:val="00611E0C"/>
    <w:rsid w:val="00621BAB"/>
    <w:rsid w:val="00624854"/>
    <w:rsid w:val="00626081"/>
    <w:rsid w:val="00650E1D"/>
    <w:rsid w:val="0065242B"/>
    <w:rsid w:val="00662356"/>
    <w:rsid w:val="006672D0"/>
    <w:rsid w:val="0066783D"/>
    <w:rsid w:val="006722B1"/>
    <w:rsid w:val="00681906"/>
    <w:rsid w:val="006852D8"/>
    <w:rsid w:val="006A3714"/>
    <w:rsid w:val="006B01B6"/>
    <w:rsid w:val="006B58B2"/>
    <w:rsid w:val="0071628C"/>
    <w:rsid w:val="00730830"/>
    <w:rsid w:val="007516BC"/>
    <w:rsid w:val="0079210D"/>
    <w:rsid w:val="007B6259"/>
    <w:rsid w:val="007C3032"/>
    <w:rsid w:val="007D4BF0"/>
    <w:rsid w:val="007E300D"/>
    <w:rsid w:val="0080187B"/>
    <w:rsid w:val="00802778"/>
    <w:rsid w:val="008236F4"/>
    <w:rsid w:val="00824455"/>
    <w:rsid w:val="00824C8A"/>
    <w:rsid w:val="0082507C"/>
    <w:rsid w:val="008439E8"/>
    <w:rsid w:val="0084679C"/>
    <w:rsid w:val="00850490"/>
    <w:rsid w:val="00865C38"/>
    <w:rsid w:val="00870C28"/>
    <w:rsid w:val="00874F80"/>
    <w:rsid w:val="008916BB"/>
    <w:rsid w:val="00895341"/>
    <w:rsid w:val="008B231C"/>
    <w:rsid w:val="008C1A5A"/>
    <w:rsid w:val="008E16E7"/>
    <w:rsid w:val="008F7AC0"/>
    <w:rsid w:val="009167FC"/>
    <w:rsid w:val="00935EFF"/>
    <w:rsid w:val="00950A3D"/>
    <w:rsid w:val="009519FE"/>
    <w:rsid w:val="00953F2D"/>
    <w:rsid w:val="00956564"/>
    <w:rsid w:val="00963098"/>
    <w:rsid w:val="0099273B"/>
    <w:rsid w:val="009952EA"/>
    <w:rsid w:val="009A3AB9"/>
    <w:rsid w:val="009A7F5B"/>
    <w:rsid w:val="009B0389"/>
    <w:rsid w:val="009D25CE"/>
    <w:rsid w:val="009D796D"/>
    <w:rsid w:val="009E1FFA"/>
    <w:rsid w:val="009F68AC"/>
    <w:rsid w:val="00A519CE"/>
    <w:rsid w:val="00A525BC"/>
    <w:rsid w:val="00A7301D"/>
    <w:rsid w:val="00A750F2"/>
    <w:rsid w:val="00AC0B3A"/>
    <w:rsid w:val="00AD04F3"/>
    <w:rsid w:val="00AD4988"/>
    <w:rsid w:val="00B3269A"/>
    <w:rsid w:val="00B50A84"/>
    <w:rsid w:val="00B54B08"/>
    <w:rsid w:val="00B81A98"/>
    <w:rsid w:val="00B846ED"/>
    <w:rsid w:val="00B90E53"/>
    <w:rsid w:val="00B977E0"/>
    <w:rsid w:val="00BA1E71"/>
    <w:rsid w:val="00BB6A5B"/>
    <w:rsid w:val="00BC0DDE"/>
    <w:rsid w:val="00BC50B9"/>
    <w:rsid w:val="00BD17F4"/>
    <w:rsid w:val="00BD3349"/>
    <w:rsid w:val="00BD3A03"/>
    <w:rsid w:val="00BD4C49"/>
    <w:rsid w:val="00BE3875"/>
    <w:rsid w:val="00BF201F"/>
    <w:rsid w:val="00BF277E"/>
    <w:rsid w:val="00BF6813"/>
    <w:rsid w:val="00C0366C"/>
    <w:rsid w:val="00C10841"/>
    <w:rsid w:val="00C212E3"/>
    <w:rsid w:val="00C6020D"/>
    <w:rsid w:val="00C6423C"/>
    <w:rsid w:val="00CA395C"/>
    <w:rsid w:val="00CA6ADD"/>
    <w:rsid w:val="00CB0CF0"/>
    <w:rsid w:val="00CB576D"/>
    <w:rsid w:val="00CE7372"/>
    <w:rsid w:val="00CF2160"/>
    <w:rsid w:val="00D00357"/>
    <w:rsid w:val="00D05E9B"/>
    <w:rsid w:val="00D25969"/>
    <w:rsid w:val="00D26F58"/>
    <w:rsid w:val="00D476D9"/>
    <w:rsid w:val="00D54A4E"/>
    <w:rsid w:val="00D83798"/>
    <w:rsid w:val="00D923D5"/>
    <w:rsid w:val="00D93791"/>
    <w:rsid w:val="00DC12D8"/>
    <w:rsid w:val="00DD75D5"/>
    <w:rsid w:val="00DE4322"/>
    <w:rsid w:val="00DF0288"/>
    <w:rsid w:val="00E01C8F"/>
    <w:rsid w:val="00E06058"/>
    <w:rsid w:val="00E173C2"/>
    <w:rsid w:val="00E21A05"/>
    <w:rsid w:val="00E34D01"/>
    <w:rsid w:val="00E413C4"/>
    <w:rsid w:val="00E4689F"/>
    <w:rsid w:val="00E46A2D"/>
    <w:rsid w:val="00E8543C"/>
    <w:rsid w:val="00E879CF"/>
    <w:rsid w:val="00EA0D95"/>
    <w:rsid w:val="00EA35B0"/>
    <w:rsid w:val="00EA38C3"/>
    <w:rsid w:val="00EF2C4C"/>
    <w:rsid w:val="00EF6548"/>
    <w:rsid w:val="00F05A76"/>
    <w:rsid w:val="00F21D53"/>
    <w:rsid w:val="00F355FA"/>
    <w:rsid w:val="00F50C0F"/>
    <w:rsid w:val="00F52226"/>
    <w:rsid w:val="00F778C5"/>
    <w:rsid w:val="00F81050"/>
    <w:rsid w:val="00FA4D99"/>
    <w:rsid w:val="00FB4038"/>
    <w:rsid w:val="00FC0592"/>
    <w:rsid w:val="00FC469A"/>
    <w:rsid w:val="00FC4ACE"/>
    <w:rsid w:val="00FD5CAF"/>
    <w:rsid w:val="018D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92A03"/>
  <w15:docId w15:val="{C0374D0C-E70E-F54E-9021-8E23D092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Calibri" w:hAnsi="Aptos" w:cs="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line="326" w:lineRule="exact"/>
      <w:ind w:left="20"/>
    </w:pPr>
    <w:rPr>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02778"/>
    <w:pPr>
      <w:tabs>
        <w:tab w:val="center" w:pos="4680"/>
        <w:tab w:val="right" w:pos="9360"/>
      </w:tabs>
    </w:pPr>
  </w:style>
  <w:style w:type="character" w:customStyle="1" w:styleId="HeaderChar">
    <w:name w:val="Header Char"/>
    <w:basedOn w:val="DefaultParagraphFont"/>
    <w:link w:val="Header"/>
    <w:uiPriority w:val="99"/>
    <w:rsid w:val="00802778"/>
    <w:rPr>
      <w:rFonts w:ascii="Aptos" w:eastAsia="Calibri" w:hAnsi="Aptos" w:cs="Aptos"/>
    </w:rPr>
  </w:style>
  <w:style w:type="paragraph" w:styleId="Footer">
    <w:name w:val="footer"/>
    <w:basedOn w:val="Normal"/>
    <w:link w:val="FooterChar"/>
    <w:uiPriority w:val="99"/>
    <w:unhideWhenUsed/>
    <w:rsid w:val="00802778"/>
    <w:pPr>
      <w:tabs>
        <w:tab w:val="center" w:pos="4680"/>
        <w:tab w:val="right" w:pos="9360"/>
      </w:tabs>
    </w:pPr>
  </w:style>
  <w:style w:type="character" w:customStyle="1" w:styleId="FooterChar">
    <w:name w:val="Footer Char"/>
    <w:basedOn w:val="DefaultParagraphFont"/>
    <w:link w:val="Footer"/>
    <w:uiPriority w:val="99"/>
    <w:rsid w:val="00802778"/>
    <w:rPr>
      <w:rFonts w:ascii="Aptos" w:eastAsia="Calibri" w:hAnsi="Aptos" w:cs="Aptos"/>
    </w:rPr>
  </w:style>
  <w:style w:type="character" w:styleId="CommentReference">
    <w:name w:val="annotation reference"/>
    <w:basedOn w:val="DefaultParagraphFont"/>
    <w:uiPriority w:val="99"/>
    <w:semiHidden/>
    <w:unhideWhenUsed/>
    <w:rsid w:val="001407BE"/>
    <w:rPr>
      <w:sz w:val="16"/>
      <w:szCs w:val="16"/>
    </w:rPr>
  </w:style>
  <w:style w:type="paragraph" w:styleId="CommentText">
    <w:name w:val="annotation text"/>
    <w:basedOn w:val="Normal"/>
    <w:link w:val="CommentTextChar"/>
    <w:uiPriority w:val="99"/>
    <w:semiHidden/>
    <w:unhideWhenUsed/>
    <w:rsid w:val="001407BE"/>
    <w:rPr>
      <w:sz w:val="20"/>
      <w:szCs w:val="20"/>
    </w:rPr>
  </w:style>
  <w:style w:type="character" w:customStyle="1" w:styleId="CommentTextChar">
    <w:name w:val="Comment Text Char"/>
    <w:basedOn w:val="DefaultParagraphFont"/>
    <w:link w:val="CommentText"/>
    <w:uiPriority w:val="99"/>
    <w:semiHidden/>
    <w:rsid w:val="001407BE"/>
    <w:rPr>
      <w:rFonts w:ascii="Aptos" w:eastAsia="Calibri" w:hAnsi="Aptos" w:cs="Aptos"/>
      <w:sz w:val="20"/>
      <w:szCs w:val="20"/>
    </w:rPr>
  </w:style>
  <w:style w:type="paragraph" w:styleId="CommentSubject">
    <w:name w:val="annotation subject"/>
    <w:basedOn w:val="CommentText"/>
    <w:next w:val="CommentText"/>
    <w:link w:val="CommentSubjectChar"/>
    <w:uiPriority w:val="99"/>
    <w:semiHidden/>
    <w:unhideWhenUsed/>
    <w:rsid w:val="001407BE"/>
    <w:rPr>
      <w:b/>
      <w:bCs/>
    </w:rPr>
  </w:style>
  <w:style w:type="character" w:customStyle="1" w:styleId="CommentSubjectChar">
    <w:name w:val="Comment Subject Char"/>
    <w:basedOn w:val="CommentTextChar"/>
    <w:link w:val="CommentSubject"/>
    <w:uiPriority w:val="99"/>
    <w:semiHidden/>
    <w:rsid w:val="001407BE"/>
    <w:rPr>
      <w:rFonts w:ascii="Aptos" w:eastAsia="Calibri" w:hAnsi="Aptos" w:cs="Aptos"/>
      <w:b/>
      <w:bCs/>
      <w:sz w:val="20"/>
      <w:szCs w:val="20"/>
    </w:rPr>
  </w:style>
  <w:style w:type="character" w:styleId="Hyperlink">
    <w:name w:val="Hyperlink"/>
    <w:basedOn w:val="DefaultParagraphFont"/>
    <w:uiPriority w:val="99"/>
    <w:unhideWhenUsed/>
    <w:rsid w:val="00347E69"/>
    <w:rPr>
      <w:color w:val="202020" w:themeColor="hyperlink"/>
      <w:u w:val="single"/>
    </w:rPr>
  </w:style>
  <w:style w:type="character" w:styleId="UnresolvedMention">
    <w:name w:val="Unresolved Mention"/>
    <w:basedOn w:val="DefaultParagraphFont"/>
    <w:uiPriority w:val="99"/>
    <w:semiHidden/>
    <w:unhideWhenUsed/>
    <w:rsid w:val="00EF2C4C"/>
    <w:rPr>
      <w:color w:val="646464"/>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708">
      <w:bodyDiv w:val="1"/>
      <w:marLeft w:val="0"/>
      <w:marRight w:val="0"/>
      <w:marTop w:val="0"/>
      <w:marBottom w:val="0"/>
      <w:divBdr>
        <w:top w:val="none" w:sz="0" w:space="0" w:color="auto"/>
        <w:left w:val="none" w:sz="0" w:space="0" w:color="auto"/>
        <w:bottom w:val="none" w:sz="0" w:space="0" w:color="auto"/>
        <w:right w:val="none" w:sz="0" w:space="0" w:color="auto"/>
      </w:divBdr>
    </w:div>
    <w:div w:id="71780341">
      <w:bodyDiv w:val="1"/>
      <w:marLeft w:val="0"/>
      <w:marRight w:val="0"/>
      <w:marTop w:val="0"/>
      <w:marBottom w:val="0"/>
      <w:divBdr>
        <w:top w:val="none" w:sz="0" w:space="0" w:color="auto"/>
        <w:left w:val="none" w:sz="0" w:space="0" w:color="auto"/>
        <w:bottom w:val="none" w:sz="0" w:space="0" w:color="auto"/>
        <w:right w:val="none" w:sz="0" w:space="0" w:color="auto"/>
      </w:divBdr>
    </w:div>
    <w:div w:id="77990301">
      <w:bodyDiv w:val="1"/>
      <w:marLeft w:val="0"/>
      <w:marRight w:val="0"/>
      <w:marTop w:val="0"/>
      <w:marBottom w:val="0"/>
      <w:divBdr>
        <w:top w:val="none" w:sz="0" w:space="0" w:color="auto"/>
        <w:left w:val="none" w:sz="0" w:space="0" w:color="auto"/>
        <w:bottom w:val="none" w:sz="0" w:space="0" w:color="auto"/>
        <w:right w:val="none" w:sz="0" w:space="0" w:color="auto"/>
      </w:divBdr>
    </w:div>
    <w:div w:id="114368865">
      <w:bodyDiv w:val="1"/>
      <w:marLeft w:val="0"/>
      <w:marRight w:val="0"/>
      <w:marTop w:val="0"/>
      <w:marBottom w:val="0"/>
      <w:divBdr>
        <w:top w:val="none" w:sz="0" w:space="0" w:color="auto"/>
        <w:left w:val="none" w:sz="0" w:space="0" w:color="auto"/>
        <w:bottom w:val="none" w:sz="0" w:space="0" w:color="auto"/>
        <w:right w:val="none" w:sz="0" w:space="0" w:color="auto"/>
      </w:divBdr>
    </w:div>
    <w:div w:id="125199333">
      <w:bodyDiv w:val="1"/>
      <w:marLeft w:val="0"/>
      <w:marRight w:val="0"/>
      <w:marTop w:val="0"/>
      <w:marBottom w:val="0"/>
      <w:divBdr>
        <w:top w:val="none" w:sz="0" w:space="0" w:color="auto"/>
        <w:left w:val="none" w:sz="0" w:space="0" w:color="auto"/>
        <w:bottom w:val="none" w:sz="0" w:space="0" w:color="auto"/>
        <w:right w:val="none" w:sz="0" w:space="0" w:color="auto"/>
      </w:divBdr>
    </w:div>
    <w:div w:id="231282694">
      <w:bodyDiv w:val="1"/>
      <w:marLeft w:val="0"/>
      <w:marRight w:val="0"/>
      <w:marTop w:val="0"/>
      <w:marBottom w:val="0"/>
      <w:divBdr>
        <w:top w:val="none" w:sz="0" w:space="0" w:color="auto"/>
        <w:left w:val="none" w:sz="0" w:space="0" w:color="auto"/>
        <w:bottom w:val="none" w:sz="0" w:space="0" w:color="auto"/>
        <w:right w:val="none" w:sz="0" w:space="0" w:color="auto"/>
      </w:divBdr>
    </w:div>
    <w:div w:id="320277671">
      <w:bodyDiv w:val="1"/>
      <w:marLeft w:val="0"/>
      <w:marRight w:val="0"/>
      <w:marTop w:val="0"/>
      <w:marBottom w:val="0"/>
      <w:divBdr>
        <w:top w:val="none" w:sz="0" w:space="0" w:color="auto"/>
        <w:left w:val="none" w:sz="0" w:space="0" w:color="auto"/>
        <w:bottom w:val="none" w:sz="0" w:space="0" w:color="auto"/>
        <w:right w:val="none" w:sz="0" w:space="0" w:color="auto"/>
      </w:divBdr>
    </w:div>
    <w:div w:id="370227208">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
    <w:div w:id="471098249">
      <w:bodyDiv w:val="1"/>
      <w:marLeft w:val="0"/>
      <w:marRight w:val="0"/>
      <w:marTop w:val="0"/>
      <w:marBottom w:val="0"/>
      <w:divBdr>
        <w:top w:val="none" w:sz="0" w:space="0" w:color="auto"/>
        <w:left w:val="none" w:sz="0" w:space="0" w:color="auto"/>
        <w:bottom w:val="none" w:sz="0" w:space="0" w:color="auto"/>
        <w:right w:val="none" w:sz="0" w:space="0" w:color="auto"/>
      </w:divBdr>
    </w:div>
    <w:div w:id="626667264">
      <w:bodyDiv w:val="1"/>
      <w:marLeft w:val="0"/>
      <w:marRight w:val="0"/>
      <w:marTop w:val="0"/>
      <w:marBottom w:val="0"/>
      <w:divBdr>
        <w:top w:val="none" w:sz="0" w:space="0" w:color="auto"/>
        <w:left w:val="none" w:sz="0" w:space="0" w:color="auto"/>
        <w:bottom w:val="none" w:sz="0" w:space="0" w:color="auto"/>
        <w:right w:val="none" w:sz="0" w:space="0" w:color="auto"/>
      </w:divBdr>
    </w:div>
    <w:div w:id="645860016">
      <w:bodyDiv w:val="1"/>
      <w:marLeft w:val="0"/>
      <w:marRight w:val="0"/>
      <w:marTop w:val="0"/>
      <w:marBottom w:val="0"/>
      <w:divBdr>
        <w:top w:val="none" w:sz="0" w:space="0" w:color="auto"/>
        <w:left w:val="none" w:sz="0" w:space="0" w:color="auto"/>
        <w:bottom w:val="none" w:sz="0" w:space="0" w:color="auto"/>
        <w:right w:val="none" w:sz="0" w:space="0" w:color="auto"/>
      </w:divBdr>
    </w:div>
    <w:div w:id="693724626">
      <w:bodyDiv w:val="1"/>
      <w:marLeft w:val="0"/>
      <w:marRight w:val="0"/>
      <w:marTop w:val="0"/>
      <w:marBottom w:val="0"/>
      <w:divBdr>
        <w:top w:val="none" w:sz="0" w:space="0" w:color="auto"/>
        <w:left w:val="none" w:sz="0" w:space="0" w:color="auto"/>
        <w:bottom w:val="none" w:sz="0" w:space="0" w:color="auto"/>
        <w:right w:val="none" w:sz="0" w:space="0" w:color="auto"/>
      </w:divBdr>
      <w:divsChild>
        <w:div w:id="276252785">
          <w:marLeft w:val="0"/>
          <w:marRight w:val="0"/>
          <w:marTop w:val="0"/>
          <w:marBottom w:val="0"/>
          <w:divBdr>
            <w:top w:val="none" w:sz="0" w:space="0" w:color="auto"/>
            <w:left w:val="none" w:sz="0" w:space="0" w:color="auto"/>
            <w:bottom w:val="none" w:sz="0" w:space="0" w:color="auto"/>
            <w:right w:val="none" w:sz="0" w:space="0" w:color="auto"/>
          </w:divBdr>
          <w:divsChild>
            <w:div w:id="1253972487">
              <w:marLeft w:val="0"/>
              <w:marRight w:val="0"/>
              <w:marTop w:val="0"/>
              <w:marBottom w:val="0"/>
              <w:divBdr>
                <w:top w:val="none" w:sz="0" w:space="0" w:color="auto"/>
                <w:left w:val="none" w:sz="0" w:space="0" w:color="auto"/>
                <w:bottom w:val="none" w:sz="0" w:space="0" w:color="auto"/>
                <w:right w:val="none" w:sz="0" w:space="0" w:color="auto"/>
              </w:divBdr>
              <w:divsChild>
                <w:div w:id="446236804">
                  <w:marLeft w:val="0"/>
                  <w:marRight w:val="0"/>
                  <w:marTop w:val="0"/>
                  <w:marBottom w:val="0"/>
                  <w:divBdr>
                    <w:top w:val="none" w:sz="0" w:space="0" w:color="auto"/>
                    <w:left w:val="none" w:sz="0" w:space="0" w:color="auto"/>
                    <w:bottom w:val="none" w:sz="0" w:space="0" w:color="auto"/>
                    <w:right w:val="none" w:sz="0" w:space="0" w:color="auto"/>
                  </w:divBdr>
                  <w:divsChild>
                    <w:div w:id="1689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7167">
      <w:bodyDiv w:val="1"/>
      <w:marLeft w:val="0"/>
      <w:marRight w:val="0"/>
      <w:marTop w:val="0"/>
      <w:marBottom w:val="0"/>
      <w:divBdr>
        <w:top w:val="none" w:sz="0" w:space="0" w:color="auto"/>
        <w:left w:val="none" w:sz="0" w:space="0" w:color="auto"/>
        <w:bottom w:val="none" w:sz="0" w:space="0" w:color="auto"/>
        <w:right w:val="none" w:sz="0" w:space="0" w:color="auto"/>
      </w:divBdr>
    </w:div>
    <w:div w:id="801966372">
      <w:bodyDiv w:val="1"/>
      <w:marLeft w:val="0"/>
      <w:marRight w:val="0"/>
      <w:marTop w:val="0"/>
      <w:marBottom w:val="0"/>
      <w:divBdr>
        <w:top w:val="none" w:sz="0" w:space="0" w:color="auto"/>
        <w:left w:val="none" w:sz="0" w:space="0" w:color="auto"/>
        <w:bottom w:val="none" w:sz="0" w:space="0" w:color="auto"/>
        <w:right w:val="none" w:sz="0" w:space="0" w:color="auto"/>
      </w:divBdr>
    </w:div>
    <w:div w:id="801970234">
      <w:bodyDiv w:val="1"/>
      <w:marLeft w:val="0"/>
      <w:marRight w:val="0"/>
      <w:marTop w:val="0"/>
      <w:marBottom w:val="0"/>
      <w:divBdr>
        <w:top w:val="none" w:sz="0" w:space="0" w:color="auto"/>
        <w:left w:val="none" w:sz="0" w:space="0" w:color="auto"/>
        <w:bottom w:val="none" w:sz="0" w:space="0" w:color="auto"/>
        <w:right w:val="none" w:sz="0" w:space="0" w:color="auto"/>
      </w:divBdr>
    </w:div>
    <w:div w:id="831484633">
      <w:bodyDiv w:val="1"/>
      <w:marLeft w:val="0"/>
      <w:marRight w:val="0"/>
      <w:marTop w:val="0"/>
      <w:marBottom w:val="0"/>
      <w:divBdr>
        <w:top w:val="none" w:sz="0" w:space="0" w:color="auto"/>
        <w:left w:val="none" w:sz="0" w:space="0" w:color="auto"/>
        <w:bottom w:val="none" w:sz="0" w:space="0" w:color="auto"/>
        <w:right w:val="none" w:sz="0" w:space="0" w:color="auto"/>
      </w:divBdr>
    </w:div>
    <w:div w:id="847865033">
      <w:bodyDiv w:val="1"/>
      <w:marLeft w:val="0"/>
      <w:marRight w:val="0"/>
      <w:marTop w:val="0"/>
      <w:marBottom w:val="0"/>
      <w:divBdr>
        <w:top w:val="none" w:sz="0" w:space="0" w:color="auto"/>
        <w:left w:val="none" w:sz="0" w:space="0" w:color="auto"/>
        <w:bottom w:val="none" w:sz="0" w:space="0" w:color="auto"/>
        <w:right w:val="none" w:sz="0" w:space="0" w:color="auto"/>
      </w:divBdr>
    </w:div>
    <w:div w:id="913078930">
      <w:bodyDiv w:val="1"/>
      <w:marLeft w:val="0"/>
      <w:marRight w:val="0"/>
      <w:marTop w:val="0"/>
      <w:marBottom w:val="0"/>
      <w:divBdr>
        <w:top w:val="none" w:sz="0" w:space="0" w:color="auto"/>
        <w:left w:val="none" w:sz="0" w:space="0" w:color="auto"/>
        <w:bottom w:val="none" w:sz="0" w:space="0" w:color="auto"/>
        <w:right w:val="none" w:sz="0" w:space="0" w:color="auto"/>
      </w:divBdr>
      <w:divsChild>
        <w:div w:id="931934032">
          <w:marLeft w:val="0"/>
          <w:marRight w:val="0"/>
          <w:marTop w:val="0"/>
          <w:marBottom w:val="0"/>
          <w:divBdr>
            <w:top w:val="none" w:sz="0" w:space="0" w:color="auto"/>
            <w:left w:val="none" w:sz="0" w:space="0" w:color="auto"/>
            <w:bottom w:val="none" w:sz="0" w:space="0" w:color="auto"/>
            <w:right w:val="none" w:sz="0" w:space="0" w:color="auto"/>
          </w:divBdr>
        </w:div>
        <w:div w:id="1753044712">
          <w:marLeft w:val="0"/>
          <w:marRight w:val="0"/>
          <w:marTop w:val="0"/>
          <w:marBottom w:val="0"/>
          <w:divBdr>
            <w:top w:val="none" w:sz="0" w:space="0" w:color="auto"/>
            <w:left w:val="none" w:sz="0" w:space="0" w:color="auto"/>
            <w:bottom w:val="none" w:sz="0" w:space="0" w:color="auto"/>
            <w:right w:val="none" w:sz="0" w:space="0" w:color="auto"/>
          </w:divBdr>
          <w:divsChild>
            <w:div w:id="191039715">
              <w:marLeft w:val="0"/>
              <w:marRight w:val="0"/>
              <w:marTop w:val="0"/>
              <w:marBottom w:val="0"/>
              <w:divBdr>
                <w:top w:val="none" w:sz="0" w:space="0" w:color="auto"/>
                <w:left w:val="none" w:sz="0" w:space="0" w:color="auto"/>
                <w:bottom w:val="none" w:sz="0" w:space="0" w:color="auto"/>
                <w:right w:val="none" w:sz="0" w:space="0" w:color="auto"/>
              </w:divBdr>
              <w:divsChild>
                <w:div w:id="3282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48963">
      <w:bodyDiv w:val="1"/>
      <w:marLeft w:val="0"/>
      <w:marRight w:val="0"/>
      <w:marTop w:val="0"/>
      <w:marBottom w:val="0"/>
      <w:divBdr>
        <w:top w:val="none" w:sz="0" w:space="0" w:color="auto"/>
        <w:left w:val="none" w:sz="0" w:space="0" w:color="auto"/>
        <w:bottom w:val="none" w:sz="0" w:space="0" w:color="auto"/>
        <w:right w:val="none" w:sz="0" w:space="0" w:color="auto"/>
      </w:divBdr>
      <w:divsChild>
        <w:div w:id="731582793">
          <w:marLeft w:val="0"/>
          <w:marRight w:val="0"/>
          <w:marTop w:val="0"/>
          <w:marBottom w:val="0"/>
          <w:divBdr>
            <w:top w:val="none" w:sz="0" w:space="0" w:color="auto"/>
            <w:left w:val="none" w:sz="0" w:space="0" w:color="auto"/>
            <w:bottom w:val="none" w:sz="0" w:space="0" w:color="auto"/>
            <w:right w:val="none" w:sz="0" w:space="0" w:color="auto"/>
          </w:divBdr>
          <w:divsChild>
            <w:div w:id="1278289407">
              <w:marLeft w:val="0"/>
              <w:marRight w:val="0"/>
              <w:marTop w:val="0"/>
              <w:marBottom w:val="0"/>
              <w:divBdr>
                <w:top w:val="none" w:sz="0" w:space="0" w:color="auto"/>
                <w:left w:val="none" w:sz="0" w:space="0" w:color="auto"/>
                <w:bottom w:val="none" w:sz="0" w:space="0" w:color="auto"/>
                <w:right w:val="none" w:sz="0" w:space="0" w:color="auto"/>
              </w:divBdr>
              <w:divsChild>
                <w:div w:id="6357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03038">
      <w:bodyDiv w:val="1"/>
      <w:marLeft w:val="0"/>
      <w:marRight w:val="0"/>
      <w:marTop w:val="0"/>
      <w:marBottom w:val="0"/>
      <w:divBdr>
        <w:top w:val="none" w:sz="0" w:space="0" w:color="auto"/>
        <w:left w:val="none" w:sz="0" w:space="0" w:color="auto"/>
        <w:bottom w:val="none" w:sz="0" w:space="0" w:color="auto"/>
        <w:right w:val="none" w:sz="0" w:space="0" w:color="auto"/>
      </w:divBdr>
    </w:div>
    <w:div w:id="966085470">
      <w:bodyDiv w:val="1"/>
      <w:marLeft w:val="0"/>
      <w:marRight w:val="0"/>
      <w:marTop w:val="0"/>
      <w:marBottom w:val="0"/>
      <w:divBdr>
        <w:top w:val="none" w:sz="0" w:space="0" w:color="auto"/>
        <w:left w:val="none" w:sz="0" w:space="0" w:color="auto"/>
        <w:bottom w:val="none" w:sz="0" w:space="0" w:color="auto"/>
        <w:right w:val="none" w:sz="0" w:space="0" w:color="auto"/>
      </w:divBdr>
    </w:div>
    <w:div w:id="992418363">
      <w:bodyDiv w:val="1"/>
      <w:marLeft w:val="0"/>
      <w:marRight w:val="0"/>
      <w:marTop w:val="0"/>
      <w:marBottom w:val="0"/>
      <w:divBdr>
        <w:top w:val="none" w:sz="0" w:space="0" w:color="auto"/>
        <w:left w:val="none" w:sz="0" w:space="0" w:color="auto"/>
        <w:bottom w:val="none" w:sz="0" w:space="0" w:color="auto"/>
        <w:right w:val="none" w:sz="0" w:space="0" w:color="auto"/>
      </w:divBdr>
    </w:div>
    <w:div w:id="992678937">
      <w:bodyDiv w:val="1"/>
      <w:marLeft w:val="0"/>
      <w:marRight w:val="0"/>
      <w:marTop w:val="0"/>
      <w:marBottom w:val="0"/>
      <w:divBdr>
        <w:top w:val="none" w:sz="0" w:space="0" w:color="auto"/>
        <w:left w:val="none" w:sz="0" w:space="0" w:color="auto"/>
        <w:bottom w:val="none" w:sz="0" w:space="0" w:color="auto"/>
        <w:right w:val="none" w:sz="0" w:space="0" w:color="auto"/>
      </w:divBdr>
    </w:div>
    <w:div w:id="1242642427">
      <w:bodyDiv w:val="1"/>
      <w:marLeft w:val="0"/>
      <w:marRight w:val="0"/>
      <w:marTop w:val="0"/>
      <w:marBottom w:val="0"/>
      <w:divBdr>
        <w:top w:val="none" w:sz="0" w:space="0" w:color="auto"/>
        <w:left w:val="none" w:sz="0" w:space="0" w:color="auto"/>
        <w:bottom w:val="none" w:sz="0" w:space="0" w:color="auto"/>
        <w:right w:val="none" w:sz="0" w:space="0" w:color="auto"/>
      </w:divBdr>
    </w:div>
    <w:div w:id="1248540551">
      <w:bodyDiv w:val="1"/>
      <w:marLeft w:val="0"/>
      <w:marRight w:val="0"/>
      <w:marTop w:val="0"/>
      <w:marBottom w:val="0"/>
      <w:divBdr>
        <w:top w:val="none" w:sz="0" w:space="0" w:color="auto"/>
        <w:left w:val="none" w:sz="0" w:space="0" w:color="auto"/>
        <w:bottom w:val="none" w:sz="0" w:space="0" w:color="auto"/>
        <w:right w:val="none" w:sz="0" w:space="0" w:color="auto"/>
      </w:divBdr>
    </w:div>
    <w:div w:id="1253271763">
      <w:bodyDiv w:val="1"/>
      <w:marLeft w:val="0"/>
      <w:marRight w:val="0"/>
      <w:marTop w:val="0"/>
      <w:marBottom w:val="0"/>
      <w:divBdr>
        <w:top w:val="none" w:sz="0" w:space="0" w:color="auto"/>
        <w:left w:val="none" w:sz="0" w:space="0" w:color="auto"/>
        <w:bottom w:val="none" w:sz="0" w:space="0" w:color="auto"/>
        <w:right w:val="none" w:sz="0" w:space="0" w:color="auto"/>
      </w:divBdr>
    </w:div>
    <w:div w:id="1377704374">
      <w:bodyDiv w:val="1"/>
      <w:marLeft w:val="0"/>
      <w:marRight w:val="0"/>
      <w:marTop w:val="0"/>
      <w:marBottom w:val="0"/>
      <w:divBdr>
        <w:top w:val="none" w:sz="0" w:space="0" w:color="auto"/>
        <w:left w:val="none" w:sz="0" w:space="0" w:color="auto"/>
        <w:bottom w:val="none" w:sz="0" w:space="0" w:color="auto"/>
        <w:right w:val="none" w:sz="0" w:space="0" w:color="auto"/>
      </w:divBdr>
    </w:div>
    <w:div w:id="1445609049">
      <w:bodyDiv w:val="1"/>
      <w:marLeft w:val="0"/>
      <w:marRight w:val="0"/>
      <w:marTop w:val="0"/>
      <w:marBottom w:val="0"/>
      <w:divBdr>
        <w:top w:val="none" w:sz="0" w:space="0" w:color="auto"/>
        <w:left w:val="none" w:sz="0" w:space="0" w:color="auto"/>
        <w:bottom w:val="none" w:sz="0" w:space="0" w:color="auto"/>
        <w:right w:val="none" w:sz="0" w:space="0" w:color="auto"/>
      </w:divBdr>
    </w:div>
    <w:div w:id="1527526041">
      <w:bodyDiv w:val="1"/>
      <w:marLeft w:val="0"/>
      <w:marRight w:val="0"/>
      <w:marTop w:val="0"/>
      <w:marBottom w:val="0"/>
      <w:divBdr>
        <w:top w:val="none" w:sz="0" w:space="0" w:color="auto"/>
        <w:left w:val="none" w:sz="0" w:space="0" w:color="auto"/>
        <w:bottom w:val="none" w:sz="0" w:space="0" w:color="auto"/>
        <w:right w:val="none" w:sz="0" w:space="0" w:color="auto"/>
      </w:divBdr>
    </w:div>
    <w:div w:id="1615284667">
      <w:bodyDiv w:val="1"/>
      <w:marLeft w:val="0"/>
      <w:marRight w:val="0"/>
      <w:marTop w:val="0"/>
      <w:marBottom w:val="0"/>
      <w:divBdr>
        <w:top w:val="none" w:sz="0" w:space="0" w:color="auto"/>
        <w:left w:val="none" w:sz="0" w:space="0" w:color="auto"/>
        <w:bottom w:val="none" w:sz="0" w:space="0" w:color="auto"/>
        <w:right w:val="none" w:sz="0" w:space="0" w:color="auto"/>
      </w:divBdr>
    </w:div>
    <w:div w:id="1669861976">
      <w:bodyDiv w:val="1"/>
      <w:marLeft w:val="0"/>
      <w:marRight w:val="0"/>
      <w:marTop w:val="0"/>
      <w:marBottom w:val="0"/>
      <w:divBdr>
        <w:top w:val="none" w:sz="0" w:space="0" w:color="auto"/>
        <w:left w:val="none" w:sz="0" w:space="0" w:color="auto"/>
        <w:bottom w:val="none" w:sz="0" w:space="0" w:color="auto"/>
        <w:right w:val="none" w:sz="0" w:space="0" w:color="auto"/>
      </w:divBdr>
    </w:div>
    <w:div w:id="1670016956">
      <w:bodyDiv w:val="1"/>
      <w:marLeft w:val="0"/>
      <w:marRight w:val="0"/>
      <w:marTop w:val="0"/>
      <w:marBottom w:val="0"/>
      <w:divBdr>
        <w:top w:val="none" w:sz="0" w:space="0" w:color="auto"/>
        <w:left w:val="none" w:sz="0" w:space="0" w:color="auto"/>
        <w:bottom w:val="none" w:sz="0" w:space="0" w:color="auto"/>
        <w:right w:val="none" w:sz="0" w:space="0" w:color="auto"/>
      </w:divBdr>
    </w:div>
    <w:div w:id="1826898807">
      <w:bodyDiv w:val="1"/>
      <w:marLeft w:val="0"/>
      <w:marRight w:val="0"/>
      <w:marTop w:val="0"/>
      <w:marBottom w:val="0"/>
      <w:divBdr>
        <w:top w:val="none" w:sz="0" w:space="0" w:color="auto"/>
        <w:left w:val="none" w:sz="0" w:space="0" w:color="auto"/>
        <w:bottom w:val="none" w:sz="0" w:space="0" w:color="auto"/>
        <w:right w:val="none" w:sz="0" w:space="0" w:color="auto"/>
      </w:divBdr>
    </w:div>
    <w:div w:id="1857453308">
      <w:bodyDiv w:val="1"/>
      <w:marLeft w:val="0"/>
      <w:marRight w:val="0"/>
      <w:marTop w:val="0"/>
      <w:marBottom w:val="0"/>
      <w:divBdr>
        <w:top w:val="none" w:sz="0" w:space="0" w:color="auto"/>
        <w:left w:val="none" w:sz="0" w:space="0" w:color="auto"/>
        <w:bottom w:val="none" w:sz="0" w:space="0" w:color="auto"/>
        <w:right w:val="none" w:sz="0" w:space="0" w:color="auto"/>
      </w:divBdr>
    </w:div>
    <w:div w:id="1865946303">
      <w:bodyDiv w:val="1"/>
      <w:marLeft w:val="0"/>
      <w:marRight w:val="0"/>
      <w:marTop w:val="0"/>
      <w:marBottom w:val="0"/>
      <w:divBdr>
        <w:top w:val="none" w:sz="0" w:space="0" w:color="auto"/>
        <w:left w:val="none" w:sz="0" w:space="0" w:color="auto"/>
        <w:bottom w:val="none" w:sz="0" w:space="0" w:color="auto"/>
        <w:right w:val="none" w:sz="0" w:space="0" w:color="auto"/>
      </w:divBdr>
    </w:div>
    <w:div w:id="1918707019">
      <w:bodyDiv w:val="1"/>
      <w:marLeft w:val="0"/>
      <w:marRight w:val="0"/>
      <w:marTop w:val="0"/>
      <w:marBottom w:val="0"/>
      <w:divBdr>
        <w:top w:val="none" w:sz="0" w:space="0" w:color="auto"/>
        <w:left w:val="none" w:sz="0" w:space="0" w:color="auto"/>
        <w:bottom w:val="none" w:sz="0" w:space="0" w:color="auto"/>
        <w:right w:val="none" w:sz="0" w:space="0" w:color="auto"/>
      </w:divBdr>
    </w:div>
    <w:div w:id="1924147223">
      <w:bodyDiv w:val="1"/>
      <w:marLeft w:val="0"/>
      <w:marRight w:val="0"/>
      <w:marTop w:val="0"/>
      <w:marBottom w:val="0"/>
      <w:divBdr>
        <w:top w:val="none" w:sz="0" w:space="0" w:color="auto"/>
        <w:left w:val="none" w:sz="0" w:space="0" w:color="auto"/>
        <w:bottom w:val="none" w:sz="0" w:space="0" w:color="auto"/>
        <w:right w:val="none" w:sz="0" w:space="0" w:color="auto"/>
      </w:divBdr>
    </w:div>
    <w:div w:id="1948853588">
      <w:bodyDiv w:val="1"/>
      <w:marLeft w:val="0"/>
      <w:marRight w:val="0"/>
      <w:marTop w:val="0"/>
      <w:marBottom w:val="0"/>
      <w:divBdr>
        <w:top w:val="none" w:sz="0" w:space="0" w:color="auto"/>
        <w:left w:val="none" w:sz="0" w:space="0" w:color="auto"/>
        <w:bottom w:val="none" w:sz="0" w:space="0" w:color="auto"/>
        <w:right w:val="none" w:sz="0" w:space="0" w:color="auto"/>
      </w:divBdr>
      <w:divsChild>
        <w:div w:id="1383289590">
          <w:marLeft w:val="0"/>
          <w:marRight w:val="0"/>
          <w:marTop w:val="0"/>
          <w:marBottom w:val="0"/>
          <w:divBdr>
            <w:top w:val="none" w:sz="0" w:space="0" w:color="auto"/>
            <w:left w:val="none" w:sz="0" w:space="0" w:color="auto"/>
            <w:bottom w:val="none" w:sz="0" w:space="0" w:color="auto"/>
            <w:right w:val="none" w:sz="0" w:space="0" w:color="auto"/>
          </w:divBdr>
        </w:div>
        <w:div w:id="1669014960">
          <w:marLeft w:val="0"/>
          <w:marRight w:val="0"/>
          <w:marTop w:val="0"/>
          <w:marBottom w:val="0"/>
          <w:divBdr>
            <w:top w:val="none" w:sz="0" w:space="0" w:color="auto"/>
            <w:left w:val="none" w:sz="0" w:space="0" w:color="auto"/>
            <w:bottom w:val="none" w:sz="0" w:space="0" w:color="auto"/>
            <w:right w:val="none" w:sz="0" w:space="0" w:color="auto"/>
          </w:divBdr>
          <w:divsChild>
            <w:div w:id="1790203916">
              <w:marLeft w:val="0"/>
              <w:marRight w:val="0"/>
              <w:marTop w:val="0"/>
              <w:marBottom w:val="0"/>
              <w:divBdr>
                <w:top w:val="none" w:sz="0" w:space="0" w:color="auto"/>
                <w:left w:val="none" w:sz="0" w:space="0" w:color="auto"/>
                <w:bottom w:val="none" w:sz="0" w:space="0" w:color="auto"/>
                <w:right w:val="none" w:sz="0" w:space="0" w:color="auto"/>
              </w:divBdr>
              <w:divsChild>
                <w:div w:id="10104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03119">
      <w:bodyDiv w:val="1"/>
      <w:marLeft w:val="0"/>
      <w:marRight w:val="0"/>
      <w:marTop w:val="0"/>
      <w:marBottom w:val="0"/>
      <w:divBdr>
        <w:top w:val="none" w:sz="0" w:space="0" w:color="auto"/>
        <w:left w:val="none" w:sz="0" w:space="0" w:color="auto"/>
        <w:bottom w:val="none" w:sz="0" w:space="0" w:color="auto"/>
        <w:right w:val="none" w:sz="0" w:space="0" w:color="auto"/>
      </w:divBdr>
      <w:divsChild>
        <w:div w:id="727460963">
          <w:marLeft w:val="0"/>
          <w:marRight w:val="0"/>
          <w:marTop w:val="0"/>
          <w:marBottom w:val="0"/>
          <w:divBdr>
            <w:top w:val="none" w:sz="0" w:space="0" w:color="auto"/>
            <w:left w:val="none" w:sz="0" w:space="0" w:color="auto"/>
            <w:bottom w:val="none" w:sz="0" w:space="0" w:color="auto"/>
            <w:right w:val="none" w:sz="0" w:space="0" w:color="auto"/>
          </w:divBdr>
        </w:div>
        <w:div w:id="916983805">
          <w:marLeft w:val="0"/>
          <w:marRight w:val="0"/>
          <w:marTop w:val="0"/>
          <w:marBottom w:val="0"/>
          <w:divBdr>
            <w:top w:val="none" w:sz="0" w:space="0" w:color="auto"/>
            <w:left w:val="none" w:sz="0" w:space="0" w:color="auto"/>
            <w:bottom w:val="none" w:sz="0" w:space="0" w:color="auto"/>
            <w:right w:val="none" w:sz="0" w:space="0" w:color="auto"/>
          </w:divBdr>
          <w:divsChild>
            <w:div w:id="864026715">
              <w:marLeft w:val="0"/>
              <w:marRight w:val="0"/>
              <w:marTop w:val="0"/>
              <w:marBottom w:val="0"/>
              <w:divBdr>
                <w:top w:val="none" w:sz="0" w:space="0" w:color="auto"/>
                <w:left w:val="none" w:sz="0" w:space="0" w:color="auto"/>
                <w:bottom w:val="none" w:sz="0" w:space="0" w:color="auto"/>
                <w:right w:val="none" w:sz="0" w:space="0" w:color="auto"/>
              </w:divBdr>
              <w:divsChild>
                <w:div w:id="17610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39698">
      <w:bodyDiv w:val="1"/>
      <w:marLeft w:val="0"/>
      <w:marRight w:val="0"/>
      <w:marTop w:val="0"/>
      <w:marBottom w:val="0"/>
      <w:divBdr>
        <w:top w:val="none" w:sz="0" w:space="0" w:color="auto"/>
        <w:left w:val="none" w:sz="0" w:space="0" w:color="auto"/>
        <w:bottom w:val="none" w:sz="0" w:space="0" w:color="auto"/>
        <w:right w:val="none" w:sz="0" w:space="0" w:color="auto"/>
      </w:divBdr>
    </w:div>
    <w:div w:id="2063015466">
      <w:bodyDiv w:val="1"/>
      <w:marLeft w:val="0"/>
      <w:marRight w:val="0"/>
      <w:marTop w:val="0"/>
      <w:marBottom w:val="0"/>
      <w:divBdr>
        <w:top w:val="none" w:sz="0" w:space="0" w:color="auto"/>
        <w:left w:val="none" w:sz="0" w:space="0" w:color="auto"/>
        <w:bottom w:val="none" w:sz="0" w:space="0" w:color="auto"/>
        <w:right w:val="none" w:sz="0" w:space="0" w:color="auto"/>
      </w:divBdr>
    </w:div>
    <w:div w:id="2120564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202020"/>
      </a:dk2>
      <a:lt2>
        <a:srgbClr val="EEECE1"/>
      </a:lt2>
      <a:accent1>
        <a:srgbClr val="202020"/>
      </a:accent1>
      <a:accent2>
        <a:srgbClr val="646464"/>
      </a:accent2>
      <a:accent3>
        <a:srgbClr val="8D8D8D"/>
      </a:accent3>
      <a:accent4>
        <a:srgbClr val="BBBBBB"/>
      </a:accent4>
      <a:accent5>
        <a:srgbClr val="D9D9D9"/>
      </a:accent5>
      <a:accent6>
        <a:srgbClr val="F0F0F0"/>
      </a:accent6>
      <a:hlink>
        <a:srgbClr val="202020"/>
      </a:hlink>
      <a:folHlink>
        <a:srgbClr val="646464"/>
      </a:folHlink>
    </a:clrScheme>
    <a:fontScheme name="Office">
      <a:majorFont>
        <a:latin typeface="Aptos"/>
        <a:ea typeface=""/>
        <a:cs typeface=""/>
        <a:font script="Jpan" typeface="ＭＳ ゴシック"/>
        <a:font script="Hang" typeface="맑은 고딕"/>
        <a:font script="Hans" typeface="宋体"/>
        <a:font script="Hant" typeface="新細明體"/>
        <a:font script="Arab" typeface="Aptos"/>
        <a:font script="Hebr" typeface="Aptos"/>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ptos"/>
        <a:font script="Uigh" typeface="Microsoft Uighur"/>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567F0-60EE-464D-A88D-5AA6B536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4332</TotalTime>
  <Pages>3</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TPA Summary Document</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Third Party Assessment Demo Report</dc:title>
  <dc:subject>Fictional third-party risk assessment demonstration</dc:subject>
  <dc:creator>risk.engineer</dc:creator>
  <cp:lastModifiedBy>risk.engineer</cp:lastModifiedBy>
  <cp:revision>16</cp:revision>
  <dcterms:created xsi:type="dcterms:W3CDTF">2022-04-28T01:03:00Z</dcterms:created>
  <dcterms:modified xsi:type="dcterms:W3CDTF">2022-05-06T19:32:00Z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for Microsoft 365</vt:lpwstr>
  </property>
  <property fmtid="{D5CDD505-2E9C-101B-9397-08002B2CF9AE}" pid="4" name="LastSaved">
    <vt:filetime>2022-01-21T00:00:00Z</vt:filetime>
  </property>
</Properties>
</file>